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tabs>
          <w:tab w:val="left" w:pos="-3261" w:leader="none"/>
          <w:tab w:val="left" w:pos="0" w:leader="none"/>
        </w:tabs>
        <w:rPr>
          <w:b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2961640</wp:posOffset>
                </wp:positionH>
                <wp:positionV relativeFrom="paragraph">
                  <wp:posOffset>-122555</wp:posOffset>
                </wp:positionV>
                <wp:extent cx="676275" cy="611505"/>
                <wp:effectExtent l="0" t="0" r="9525" b="0"/>
                <wp:wrapTopAndBottom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6275" cy="61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33.2pt;mso-position-horizontal:absolute;mso-position-vertical-relative:text;margin-top:-9.7pt;mso-position-vertical:absolute;width:53.2pt;height:48.1pt;mso-wrap-distance-left:9.0pt;mso-wrap-distance-top:0.0pt;mso-wrap-distance-right:9.0pt;mso-wrap-distance-bottom:0.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/>
    </w:p>
    <w:p>
      <w:pPr>
        <w:pStyle w:val="751"/>
        <w:tabs>
          <w:tab w:val="left" w:pos="-3261" w:leader="none"/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 ТРУДА И ЗАНЯТОСТИ НАСЕЛЕНИЯ </w:t>
      </w:r>
      <w:r/>
    </w:p>
    <w:p>
      <w:pPr>
        <w:pStyle w:val="751"/>
        <w:tabs>
          <w:tab w:val="left" w:pos="-3261" w:leader="none"/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ХАНТЫ-МАНСИЙСКОГО АВТОНОМНОГО ОКРУГА - ЮГРЫ</w:t>
      </w:r>
      <w:r/>
    </w:p>
    <w:p>
      <w:pPr>
        <w:pStyle w:val="75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81"/>
        <w:rPr>
          <w:szCs w:val="28"/>
        </w:rPr>
      </w:pPr>
      <w:r>
        <w:rPr>
          <w:szCs w:val="28"/>
        </w:rPr>
        <w:t xml:space="preserve">РАСПОРЯЖЕНИЕ</w:t>
      </w:r>
      <w:r/>
    </w:p>
    <w:p>
      <w:pPr>
        <w:pStyle w:val="746"/>
        <w:rPr>
          <w:szCs w:val="28"/>
        </w:rPr>
      </w:pPr>
      <w:r>
        <w:rPr>
          <w:szCs w:val="28"/>
        </w:rPr>
      </w:r>
      <w:r/>
    </w:p>
    <w:p>
      <w:r/>
      <w:r/>
    </w:p>
    <w:p>
      <w:pPr>
        <w:pStyle w:val="746"/>
      </w:pPr>
      <w:r>
        <w:rPr>
          <w:szCs w:val="28"/>
        </w:rPr>
        <w:t xml:space="preserve">«</w:t>
      </w:r>
      <w:r>
        <w:t xml:space="preserve">4</w:t>
      </w:r>
      <w:r>
        <w:t xml:space="preserve">»</w:t>
      </w:r>
      <w:r>
        <w:t xml:space="preserve"> августа </w:t>
      </w:r>
      <w:r>
        <w:t xml:space="preserve">202</w:t>
      </w:r>
      <w:r>
        <w:t xml:space="preserve">1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t xml:space="preserve">№ 17-Р-</w:t>
      </w:r>
      <w:r>
        <w:t xml:space="preserve">214</w:t>
      </w:r>
      <w:r/>
    </w:p>
    <w:p>
      <w:r>
        <w:t xml:space="preserve">г. Ханты-Мансийск</w:t>
      </w:r>
      <w:r/>
    </w:p>
    <w:p>
      <w:pPr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осознания выбора перспективных профессий, востребованных на рынке труда, развития универсальных компетенций учащихся образовательных</w:t>
      </w:r>
      <w:r>
        <w:rPr>
          <w:sz w:val="28"/>
          <w:szCs w:val="28"/>
        </w:rPr>
        <w:t xml:space="preserve"> организаций Ханты-Мансийского автономного округа – Югры (далее – образовательные организации), создания системы действенной профессиональной ориентации учащихся, способствующей формированию их профессионального, личностного и социального самоопределения: </w:t>
      </w:r>
      <w:r/>
    </w:p>
    <w:p>
      <w:pPr>
        <w:ind w:firstLine="709"/>
        <w:jc w:val="both"/>
        <w:spacing w:line="360" w:lineRule="auto"/>
        <w:tabs>
          <w:tab w:val="left" w:pos="993" w:leader="none"/>
        </w:tabs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профессиональной ориентации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граждан</w:t>
      </w:r>
      <w:r>
        <w:rPr>
          <w:sz w:val="28"/>
          <w:szCs w:val="28"/>
        </w:rPr>
        <w:t xml:space="preserve"> «Будущий профессио</w:t>
      </w:r>
      <w:bookmarkStart w:id="0" w:name="_GoBack"/>
      <w:r/>
      <w:bookmarkEnd w:id="0"/>
      <w:r>
        <w:rPr>
          <w:sz w:val="28"/>
          <w:szCs w:val="28"/>
        </w:rPr>
        <w:t xml:space="preserve">нал» 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Профориентационный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оект)</w:t>
      </w:r>
      <w:r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.</w:t>
      </w:r>
      <w:r/>
    </w:p>
    <w:p>
      <w:pPr>
        <w:pStyle w:val="758"/>
        <w:ind w:firstLine="709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Профориентационного проекта возложить на о</w:t>
      </w:r>
      <w:r>
        <w:rPr>
          <w:rFonts w:ascii="Times New Roman" w:hAnsi="Times New Roman" w:cs="Times New Roman"/>
          <w:sz w:val="28"/>
          <w:szCs w:val="28"/>
        </w:rPr>
        <w:t xml:space="preserve">тдел по профессиональной ориентации и профессионального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правления занятости населения Департамента труда и занятости населении Ханты-Мансийского автономного округа – Югры (далее – Дептруда и занятости Югры) (Н.Н. Канюкова)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 xml:space="preserve">Казенным учреждениям Ханты-Мансийского автономного округа – Югры центрам занятости населения, </w:t>
      </w:r>
      <w:r>
        <w:rPr>
          <w:rFonts w:eastAsia="Calibri"/>
          <w:sz w:val="28"/>
          <w:szCs w:val="28"/>
          <w:lang w:eastAsia="en-US"/>
        </w:rPr>
        <w:t xml:space="preserve">определенных для реализации Проекта </w:t>
      </w:r>
      <w:r>
        <w:rPr>
          <w:sz w:val="28"/>
          <w:szCs w:val="28"/>
        </w:rPr>
        <w:t xml:space="preserve">(далее – центры занятости населения)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обеспечить </w:t>
      </w:r>
      <w:r>
        <w:rPr>
          <w:rFonts w:eastAsia="Calibri"/>
          <w:sz w:val="28"/>
          <w:szCs w:val="28"/>
          <w:lang w:eastAsia="en-US"/>
        </w:rPr>
        <w:t xml:space="preserve">взаимодействие 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образовательными организациями </w:t>
      </w:r>
      <w:r>
        <w:rPr>
          <w:rFonts w:eastAsia="Calibri"/>
          <w:sz w:val="28"/>
          <w:szCs w:val="28"/>
          <w:lang w:eastAsia="en-US"/>
        </w:rPr>
        <w:t xml:space="preserve">в целях получения сведений о ходе реализации </w:t>
      </w:r>
      <w:r>
        <w:rPr>
          <w:sz w:val="28"/>
          <w:szCs w:val="28"/>
        </w:rPr>
        <w:t xml:space="preserve">Профориентационного проекта</w:t>
      </w:r>
      <w:r>
        <w:rPr>
          <w:rFonts w:eastAsia="Calibri"/>
          <w:sz w:val="28"/>
          <w:szCs w:val="28"/>
          <w:lang w:eastAsia="en-US"/>
        </w:rPr>
        <w:t xml:space="preserve">.</w:t>
      </w:r>
      <w:r/>
    </w:p>
    <w:p>
      <w:pPr>
        <w:pStyle w:val="758"/>
        <w:ind w:firstLine="709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Отделу отраслевого планирования управления отраслевого планирования, анализа и прогнозирования Дептруда и занятости Югры (Т.П. Емченко)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редусмотреть средства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Профориентационного проекта в пределах объема средств, выделенных на реализацию государственной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31 октября 2021 года № 472-п.</w:t>
      </w:r>
      <w:r/>
    </w:p>
    <w:p>
      <w:pPr>
        <w:pStyle w:val="758"/>
        <w:ind w:firstLine="709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Е.И.Т</w:t>
      </w:r>
      <w:r>
        <w:rPr>
          <w:rFonts w:ascii="Times New Roman" w:hAnsi="Times New Roman" w:cs="Times New Roman"/>
          <w:sz w:val="28"/>
          <w:szCs w:val="28"/>
        </w:rPr>
        <w:t xml:space="preserve">иторову</w:t>
      </w:r>
      <w:r>
        <w:rPr>
          <w:rFonts w:ascii="Times New Roman" w:hAnsi="Times New Roman" w:cs="Times New Roman"/>
          <w:sz w:val="28"/>
          <w:szCs w:val="28"/>
        </w:rPr>
        <w:t xml:space="preserve">, начальника Управления занятости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труда и занятости населения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20"/>
        <w:widowControl w:val="off"/>
        <w:tabs>
          <w:tab w:val="left" w:pos="6000" w:leader="none"/>
        </w:tabs>
        <w:rPr>
          <w:sz w:val="27"/>
          <w:szCs w:val="27"/>
        </w:rPr>
        <w:outlineLvl w:val="1"/>
      </w:pPr>
      <w:r>
        <w:rPr>
          <w:sz w:val="27"/>
          <w:szCs w:val="27"/>
        </w:rPr>
        <w:tab/>
      </w:r>
      <w:r/>
    </w:p>
    <w:p>
      <w:pPr>
        <w:ind w:firstLine="720"/>
        <w:jc w:val="center"/>
        <w:widowControl w:val="off"/>
        <w:rPr>
          <w:sz w:val="27"/>
          <w:szCs w:val="27"/>
        </w:rPr>
        <w:outlineLvl w:val="1"/>
      </w:pPr>
      <w:r>
        <w:rPr>
          <w:sz w:val="27"/>
          <w:szCs w:val="27"/>
        </w:rPr>
      </w:r>
      <w:r/>
    </w:p>
    <w:p>
      <w:pPr>
        <w:ind w:firstLine="720"/>
        <w:jc w:val="center"/>
        <w:widowControl w:val="off"/>
        <w:tabs>
          <w:tab w:val="left" w:pos="993" w:leader="none"/>
        </w:tabs>
        <w:rPr>
          <w:sz w:val="27"/>
          <w:szCs w:val="27"/>
        </w:rPr>
        <w:outlineLvl w:val="1"/>
      </w:pPr>
      <w:r>
        <w:rPr>
          <w:sz w:val="27"/>
          <w:szCs w:val="27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</w:t>
      </w:r>
      <w:r>
        <w:rPr>
          <w:sz w:val="28"/>
          <w:szCs w:val="28"/>
        </w:rPr>
        <w:t xml:space="preserve">. директора 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.Л. </w:t>
      </w:r>
      <w:r>
        <w:rPr>
          <w:sz w:val="28"/>
          <w:szCs w:val="28"/>
        </w:rPr>
        <w:t xml:space="preserve">Мокринский</w:t>
      </w:r>
      <w:r>
        <w:rPr>
          <w:sz w:val="28"/>
          <w:szCs w:val="28"/>
        </w:rPr>
        <w:t xml:space="preserve"> 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left" w:pos="426" w:leader="none"/>
        </w:tabs>
        <w:rPr>
          <w:strike/>
          <w:sz w:val="28"/>
          <w:szCs w:val="28"/>
        </w:rPr>
      </w:pPr>
      <w:r>
        <w:rPr>
          <w:strike/>
          <w:sz w:val="28"/>
          <w:szCs w:val="28"/>
        </w:rPr>
      </w:r>
      <w:r/>
    </w:p>
    <w:p>
      <w:pPr>
        <w:ind w:firstLine="709"/>
        <w:jc w:val="both"/>
        <w:tabs>
          <w:tab w:val="left" w:pos="426" w:leader="none"/>
        </w:tabs>
        <w:rPr>
          <w:strike/>
          <w:sz w:val="28"/>
          <w:szCs w:val="28"/>
        </w:rPr>
      </w:pPr>
      <w:r>
        <w:rPr>
          <w:strike/>
          <w:sz w:val="28"/>
          <w:szCs w:val="28"/>
        </w:rPr>
      </w:r>
      <w:r/>
    </w:p>
    <w:p>
      <w:pPr>
        <w:ind w:firstLine="709"/>
        <w:jc w:val="both"/>
        <w:tabs>
          <w:tab w:val="left" w:pos="426" w:leader="none"/>
        </w:tabs>
        <w:rPr>
          <w:strike/>
          <w:sz w:val="28"/>
          <w:szCs w:val="28"/>
        </w:rPr>
      </w:pPr>
      <w:r>
        <w:rPr>
          <w:strike/>
          <w:sz w:val="28"/>
          <w:szCs w:val="28"/>
        </w:rPr>
      </w:r>
      <w:r/>
    </w:p>
    <w:p>
      <w:pPr>
        <w:jc w:val="right"/>
        <w:widowControl w:val="off"/>
        <w:outlineLvl w:val="1"/>
      </w:pPr>
      <w:r>
        <w:t xml:space="preserve">Приложение  </w:t>
      </w:r>
      <w:r/>
    </w:p>
    <w:p>
      <w:pPr>
        <w:jc w:val="right"/>
        <w:widowControl w:val="off"/>
        <w:outlineLvl w:val="1"/>
      </w:pPr>
      <w:r>
        <w:t xml:space="preserve">к распоряжению Департамента труда и</w:t>
      </w:r>
      <w:r/>
    </w:p>
    <w:p>
      <w:pPr>
        <w:jc w:val="right"/>
        <w:widowControl w:val="off"/>
        <w:outlineLvl w:val="1"/>
      </w:pPr>
      <w:r>
        <w:t xml:space="preserve">занятости населения Ханты-Мансийского</w:t>
      </w:r>
      <w:r/>
    </w:p>
    <w:p>
      <w:pPr>
        <w:jc w:val="right"/>
        <w:widowControl w:val="off"/>
        <w:outlineLvl w:val="1"/>
      </w:pPr>
      <w:r>
        <w:t xml:space="preserve"> автономного округа – Югры</w:t>
      </w:r>
      <w:r/>
    </w:p>
    <w:p>
      <w:pPr>
        <w:ind w:firstLine="709"/>
        <w:jc w:val="right"/>
      </w:pPr>
      <w:r>
        <w:t xml:space="preserve">«4» августа 2021 года № 17-Р-214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ПРОФЕССИОНАЛЬНОЙ ОРИЕНТАЦИИ  НЕСОВЕРШЕННОЛЕТНИХ ГРАЖДАН 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«БУДУЩИЙ ПРОФЕССИОНАЛ» 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(далее – Профориентационный проект)</w:t>
      </w:r>
      <w:r/>
    </w:p>
    <w:p>
      <w:pPr>
        <w:jc w:val="center"/>
        <w:tabs>
          <w:tab w:val="left" w:pos="42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left" w:pos="42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</w:t>
      </w:r>
      <w:r/>
    </w:p>
    <w:p>
      <w:pPr>
        <w:ind w:firstLine="709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Реализация Профориентационного проекта несовершеннолетних граждан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«Будущий профессионал»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направлена на модернизацию профориентационной работы по внедрению в образовательные учреждения (школы) Ханты-</w:t>
      </w:r>
      <w:r>
        <w:rPr>
          <w:sz w:val="28"/>
          <w:szCs w:val="28"/>
        </w:rPr>
        <w:t xml:space="preserve">Мансийского автономного округа – Югры новых форм работы, программ, ориентированных на выбор перспективных профессий, развитие универсальных компетенций школьников, повышение их осознанности в выборе профессии на 2021-2024 годы и разработана в соответствии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федеральным проектом «Успех каждого ребенка» национального проекта «Образование»;</w:t>
      </w:r>
      <w:r/>
    </w:p>
    <w:p>
      <w:pPr>
        <w:ind w:firstLine="709"/>
        <w:jc w:val="both"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концепцией создания сети технологических кружков Национальной технологической инициативы на базе образовательных организаций; </w:t>
      </w:r>
      <w:r/>
    </w:p>
    <w:p>
      <w:pPr>
        <w:ind w:firstLine="709"/>
        <w:jc w:val="both"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концепцией сопровождения профессионального самоопределения обучающихся в условиях непрерывного образования;</w:t>
      </w:r>
      <w:r/>
    </w:p>
    <w:p>
      <w:pPr>
        <w:pStyle w:val="772"/>
        <w:ind w:firstLine="709"/>
        <w:jc w:val="both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Российской Федерации от 19 апреля 1991 года № 1032-1 «О занятости населения в Российской Федерации»;</w:t>
      </w:r>
      <w:r/>
    </w:p>
    <w:p>
      <w:pPr>
        <w:pStyle w:val="772"/>
        <w:ind w:firstLine="709"/>
        <w:jc w:val="both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№ 273-ФЗ от 29 декабря 2012 года «Об образовании в Российской Федерации»;</w:t>
      </w:r>
      <w:r/>
    </w:p>
    <w:p>
      <w:pPr>
        <w:pStyle w:val="772"/>
        <w:ind w:firstLine="709"/>
        <w:jc w:val="both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от 23 августа 2013 года № 380н «Об утверждении федерального государ</w:t>
      </w:r>
      <w:r>
        <w:rPr>
          <w:rFonts w:ascii="Times New Roman" w:hAnsi="Times New Roman"/>
          <w:sz w:val="28"/>
          <w:szCs w:val="28"/>
        </w:rPr>
        <w:t xml:space="preserve">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образования»;</w:t>
      </w:r>
      <w:r/>
    </w:p>
    <w:p>
      <w:pPr>
        <w:pStyle w:val="772"/>
        <w:ind w:firstLine="709"/>
        <w:jc w:val="both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Ханты-Мансийского автономного округа – Югры от 31 октября 2021 года № 472-п «О государственной программе </w:t>
      </w:r>
      <w:r>
        <w:rPr>
          <w:rFonts w:ascii="Times New Roman" w:hAnsi="Times New Roman"/>
          <w:sz w:val="28"/>
          <w:szCs w:val="28"/>
          <w:lang w:bidi="ru-RU"/>
        </w:rPr>
        <w:t xml:space="preserve">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bidi="ru-RU"/>
        </w:rPr>
        <w:t xml:space="preserve">Поддержка занятости населения</w:t>
      </w:r>
      <w:r>
        <w:rPr>
          <w:rFonts w:ascii="Times New Roman" w:hAnsi="Times New Roman"/>
          <w:sz w:val="28"/>
          <w:szCs w:val="28"/>
        </w:rPr>
        <w:t xml:space="preserve">»;</w:t>
      </w:r>
      <w:r/>
    </w:p>
    <w:p>
      <w:pPr>
        <w:ind w:firstLine="709"/>
        <w:jc w:val="both"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аналитическим докладом «Россия 2025: от кадров к талантам».</w:t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Исполнители  Профориент</w:t>
      </w:r>
      <w:r>
        <w:rPr>
          <w:sz w:val="28"/>
          <w:szCs w:val="28"/>
        </w:rPr>
        <w:t xml:space="preserve">ационного проекта – Департамент</w:t>
      </w:r>
      <w:r>
        <w:rPr>
          <w:sz w:val="28"/>
          <w:szCs w:val="28"/>
        </w:rPr>
        <w:t xml:space="preserve"> труда и занятости Ханты-Мансийского автономного округа – Югры, Департамент </w:t>
      </w:r>
      <w:r>
        <w:rPr>
          <w:sz w:val="28"/>
          <w:szCs w:val="28"/>
        </w:rPr>
        <w:t xml:space="preserve">образования и науки Ханты-Мансийского автономного округа – Югры, подведомственные учреждения Депобразования и науки Югры (далее также – соисполнители).</w:t>
      </w:r>
      <w:r/>
    </w:p>
    <w:p>
      <w:pPr>
        <w:ind w:firstLine="709"/>
        <w:jc w:val="both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 Профориентационного проекта – </w:t>
      </w:r>
      <w:r>
        <w:rPr>
          <w:sz w:val="28"/>
          <w:szCs w:val="28"/>
        </w:rPr>
        <w:t xml:space="preserve">создание системы действенной профориентации учащихся, способствующей формированию их профессионального</w:t>
      </w:r>
      <w:r>
        <w:rPr>
          <w:sz w:val="28"/>
          <w:szCs w:val="28"/>
        </w:rPr>
        <w:t xml:space="preserve">, личностного и социального самоопределения в соответствии с желаниями, способностями, индивидуальными особенностями, с учетом социокультурной и экономической ситуации, потребностей и тенденций рынка труда, а также формированию надпрофессиональных навыков.</w:t>
      </w:r>
      <w:r/>
    </w:p>
    <w:p>
      <w:pPr>
        <w:ind w:firstLine="709"/>
        <w:jc w:val="both"/>
        <w:tabs>
          <w:tab w:val="left" w:pos="709" w:leader="none"/>
        </w:tabs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Задачи</w:t>
      </w:r>
      <w:r>
        <w:rPr>
          <w:b/>
          <w:i/>
          <w:sz w:val="28"/>
          <w:szCs w:val="28"/>
        </w:rPr>
        <w:t xml:space="preserve"> Профориентационного проекта:</w:t>
      </w:r>
      <w:r/>
    </w:p>
    <w:p>
      <w:pPr>
        <w:pStyle w:val="779"/>
        <w:ind w:firstLine="709"/>
        <w:jc w:val="both"/>
        <w:tabs>
          <w:tab w:val="left" w:pos="709" w:leader="none"/>
          <w:tab w:val="left" w:pos="96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изучить и организовать информационное пространство, позволяющее получить максимум сведений о рынке современных профессий, перспективах их развития, спросе на них;</w:t>
      </w:r>
      <w:r/>
    </w:p>
    <w:p>
      <w:pPr>
        <w:pStyle w:val="779"/>
        <w:ind w:firstLine="709"/>
        <w:jc w:val="both"/>
        <w:tabs>
          <w:tab w:val="left" w:pos="709" w:leader="none"/>
          <w:tab w:val="left" w:pos="96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скоординировать деятельность психологов, педагогов, родительской общественности, партнеров по повышению эффективности работы по профессиональному самоопределению обучающихся;</w:t>
      </w:r>
      <w:r/>
    </w:p>
    <w:p>
      <w:pPr>
        <w:pStyle w:val="779"/>
        <w:ind w:firstLine="709"/>
        <w:jc w:val="both"/>
        <w:tabs>
          <w:tab w:val="left" w:pos="709" w:leader="none"/>
          <w:tab w:val="left" w:pos="743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создать сообщество педагогов-</w:t>
      </w:r>
      <w:r>
        <w:rPr>
          <w:color w:val="auto"/>
          <w:sz w:val="28"/>
          <w:szCs w:val="28"/>
        </w:rPr>
        <w:t xml:space="preserve">инноваторов</w:t>
      </w:r>
      <w:r>
        <w:rPr>
          <w:color w:val="auto"/>
          <w:sz w:val="28"/>
          <w:szCs w:val="28"/>
        </w:rPr>
        <w:t xml:space="preserve">, обучить их и внедрить технологию глубинной профориентации в образовательные организации округа;</w:t>
      </w:r>
      <w:r/>
    </w:p>
    <w:p>
      <w:pPr>
        <w:pStyle w:val="779"/>
        <w:ind w:firstLine="709"/>
        <w:jc w:val="both"/>
        <w:tabs>
          <w:tab w:val="left" w:pos="709" w:leader="none"/>
          <w:tab w:val="left" w:pos="96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реализовать профориентационные инновационные мероприятия с учащимися, с последующим построением индивидуальной траектории профессионального развития на основе интересов, способностей, особенностей личности и особенностей надпрофессиональных компетенций;  </w:t>
      </w:r>
      <w:r/>
    </w:p>
    <w:p>
      <w:pPr>
        <w:pStyle w:val="779"/>
        <w:ind w:firstLine="709"/>
        <w:jc w:val="both"/>
        <w:tabs>
          <w:tab w:val="left" w:pos="709" w:leader="none"/>
          <w:tab w:val="left" w:pos="96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предоставить учащимся списки профессий (с опорой на «Атлас новых профессий»), а также рекомендации по выбору учебного заведения.  </w:t>
      </w:r>
      <w:r/>
    </w:p>
    <w:p>
      <w:pPr>
        <w:pStyle w:val="779"/>
        <w:ind w:firstLine="709"/>
        <w:jc w:val="both"/>
        <w:tabs>
          <w:tab w:val="left" w:pos="709" w:leader="none"/>
          <w:tab w:val="left" w:pos="965" w:leader="none"/>
        </w:tabs>
        <w:rPr>
          <w:b/>
          <w:bCs/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</w:r>
      <w:r/>
    </w:p>
    <w:p>
      <w:pPr>
        <w:ind w:firstLine="709"/>
        <w:jc w:val="center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Ресурсное обеспечение </w:t>
      </w:r>
      <w:r>
        <w:rPr>
          <w:b/>
          <w:sz w:val="28"/>
          <w:szCs w:val="28"/>
        </w:rPr>
        <w:t xml:space="preserve">Профориентационного проекта</w:t>
      </w:r>
      <w:r/>
    </w:p>
    <w:p>
      <w:pPr>
        <w:ind w:firstLine="709"/>
        <w:jc w:val="center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58"/>
        <w:ind w:firstLine="709"/>
        <w:jc w:val="both"/>
        <w:tabs>
          <w:tab w:val="left" w:pos="709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Профориентационного проекта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 xml:space="preserve">редств, предусмотренных государственной программой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31 октября 2021 года       № 472-п.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Объем средств утверждается распоряжением Департамента труда и занятости Ханты-Мансийского автономного округа – Югры. 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Исполнителям  финансовое обеспечение доводится посредством передачи бюджетных ассигнований и лимитов бюджетных обязательств в объеме, утвержденном распоряжением. </w:t>
      </w:r>
      <w:r/>
    </w:p>
    <w:p>
      <w:pPr>
        <w:ind w:firstLine="709"/>
        <w:jc w:val="both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Расходование средств осуществляется в соответствии с перечнем мероприятий Профориентационного проекта.</w:t>
      </w:r>
      <w:r/>
    </w:p>
    <w:p>
      <w:pPr>
        <w:ind w:firstLine="709"/>
        <w:jc w:val="center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jc w:val="center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Плановые показатели Профориентационного проекта</w:t>
      </w:r>
      <w:r/>
    </w:p>
    <w:p>
      <w:pPr>
        <w:ind w:firstLine="709"/>
        <w:jc w:val="center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Плановые показатели Профориентационного проекта </w:t>
      </w:r>
      <w:r>
        <w:rPr>
          <w:sz w:val="28"/>
          <w:szCs w:val="28"/>
        </w:rPr>
        <w:t xml:space="preserve">утверждаются распоряжением Департамента труда и занятости Ханты-Мансийского автономного округа – Югры.</w:t>
      </w:r>
      <w:r/>
    </w:p>
    <w:p>
      <w:pPr>
        <w:ind w:firstLine="709"/>
        <w:jc w:val="both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center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Участники Профориентационного проекта</w:t>
      </w:r>
      <w:r/>
    </w:p>
    <w:p>
      <w:pPr>
        <w:ind w:firstLine="709"/>
        <w:jc w:val="center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Учащиеся 9 – 11 классов общеобразовательных организаций Ханты-Мансийского автономного округа – Югры, педагоги.</w:t>
      </w:r>
      <w:r/>
    </w:p>
    <w:p>
      <w:pPr>
        <w:ind w:firstLine="709"/>
        <w:jc w:val="both"/>
        <w:tabs>
          <w:tab w:val="left" w:pos="709" w:leader="none"/>
        </w:tabs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9"/>
        <w:jc w:val="center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Ожидаемые эффекты Профориентационного проекта</w:t>
      </w:r>
      <w:r/>
    </w:p>
    <w:p>
      <w:pPr>
        <w:ind w:firstLine="709"/>
        <w:jc w:val="center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59"/>
        <w:numPr>
          <w:ilvl w:val="0"/>
          <w:numId w:val="41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увеличение численности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, охваченных профориентационными мероприятиями и социальными практиками;</w:t>
      </w:r>
      <w:r/>
    </w:p>
    <w:p>
      <w:pPr>
        <w:pStyle w:val="759"/>
        <w:numPr>
          <w:ilvl w:val="0"/>
          <w:numId w:val="41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рост численности обучающихся в учреждениях профессионального образования по профессиям и специальностям, востребованным на региональном рынке труда;</w:t>
      </w:r>
      <w:r/>
    </w:p>
    <w:p>
      <w:pPr>
        <w:pStyle w:val="759"/>
        <w:numPr>
          <w:ilvl w:val="0"/>
          <w:numId w:val="41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снижение доли выпускников профессиональных образовательных организаций, образовательных организаций высшего образования автономного округа, не трудоустроившихся по полученной профессии (специальности) в течение года после выпуска;</w:t>
      </w:r>
      <w:r/>
    </w:p>
    <w:p>
      <w:pPr>
        <w:pStyle w:val="759"/>
        <w:numPr>
          <w:ilvl w:val="0"/>
          <w:numId w:val="41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обеспечение автономного округа квалифицированными кадрами в соответствии с потребностями регионального рынка труда.</w:t>
      </w:r>
      <w:r/>
    </w:p>
    <w:p>
      <w:pPr>
        <w:ind w:firstLine="709"/>
        <w:jc w:val="both"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Результаты Профориентационного проекта</w:t>
      </w:r>
      <w:r/>
    </w:p>
    <w:p>
      <w:pPr>
        <w:ind w:firstLine="709"/>
        <w:jc w:val="center"/>
        <w:tabs>
          <w:tab w:val="left" w:pos="709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ind w:firstLine="709"/>
        <w:tabs>
          <w:tab w:val="left" w:pos="709" w:leader="none"/>
        </w:tabs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Количественные результаты </w:t>
      </w:r>
      <w:r>
        <w:rPr>
          <w:b/>
          <w:bCs/>
          <w:i/>
          <w:iCs/>
          <w:sz w:val="28"/>
          <w:szCs w:val="28"/>
        </w:rPr>
        <w:t xml:space="preserve">Профориентационного проекта</w:t>
      </w:r>
      <w:r>
        <w:rPr>
          <w:b/>
          <w:bCs/>
          <w:i/>
          <w:iCs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реализуется в 2021 году на четырех пилотных площадках Ханты-Мансийского автономного о</w:t>
      </w:r>
      <w:r>
        <w:rPr>
          <w:sz w:val="28"/>
          <w:szCs w:val="28"/>
        </w:rPr>
        <w:t xml:space="preserve">круга – Югры – Ханты-Мансийск, Сургут, Нижневартовск, Нефтеюганск. В 2022-2024 годах площадки определяются по результатам 2021 года. Количественный охват: не менее 8 000 учащихся общеобразовательных организаций округа, 10 педагогов, обученных методологии «</w:t>
      </w:r>
      <w:r>
        <w:rPr>
          <w:sz w:val="28"/>
          <w:szCs w:val="28"/>
        </w:rPr>
        <w:t xml:space="preserve">ЛюбиДелай</w:t>
      </w:r>
      <w:r>
        <w:rPr>
          <w:sz w:val="28"/>
          <w:szCs w:val="28"/>
        </w:rPr>
        <w:t xml:space="preserve">». В результате проекта будет проведена диагностика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, построен индивидуальный трек профессионального развития, даны рекомендации по выбору учебного заведения. Применение методологии «</w:t>
      </w:r>
      <w:r>
        <w:rPr>
          <w:sz w:val="28"/>
          <w:szCs w:val="28"/>
        </w:rPr>
        <w:t xml:space="preserve">ЛюбиДелай</w:t>
      </w:r>
      <w:r>
        <w:rPr>
          <w:sz w:val="28"/>
          <w:szCs w:val="28"/>
        </w:rPr>
        <w:t xml:space="preserve">» позволит обучить педагогов-методистов и внедрить технологию глубинной профориентации в общеобразовательные организации округа.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2022 году Профориентационный проект реализуется для 14 000 учащихся в рамках Раздела 7.Профориентация в 9-10 классах в следующих муниципальных образованиях автономного округа: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  <w:sectPr>
          <w:headerReference w:type="default" r:id="rId9"/>
          <w:footnotePr/>
          <w:endnotePr/>
          <w:type w:val="continuous"/>
          <w:pgSz w:w="11906" w:h="16838" w:orient="portrait"/>
          <w:pgMar w:top="1701" w:right="1134" w:bottom="993" w:left="1560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Когалым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Лангепас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Мегион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Нягань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Покачи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Пыть-Ях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Радужный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Урай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Югорск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Белоярский район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Березовский район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район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Нефтеюганский район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Нижневартовский район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Октябрьский район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Советский район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Сургутский район</w:t>
      </w:r>
      <w:r/>
    </w:p>
    <w:p>
      <w:pPr>
        <w:ind w:firstLine="709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Хант-Мансийский</w:t>
      </w:r>
      <w:r>
        <w:rPr>
          <w:sz w:val="28"/>
          <w:szCs w:val="28"/>
        </w:rPr>
        <w:t xml:space="preserve"> район</w:t>
      </w:r>
      <w:r/>
    </w:p>
    <w:p>
      <w:pPr>
        <w:ind w:firstLine="709"/>
        <w:tabs>
          <w:tab w:val="left" w:pos="709" w:leader="none"/>
        </w:tabs>
        <w:rPr>
          <w:sz w:val="28"/>
          <w:szCs w:val="28"/>
        </w:rPr>
        <w:sectPr>
          <w:footnotePr/>
          <w:endnotePr/>
          <w:type w:val="continuous"/>
          <w:pgSz w:w="11906" w:h="16838" w:orient="portrait"/>
          <w:pgMar w:top="1560" w:right="1134" w:bottom="993" w:left="1560" w:header="709" w:footer="709" w:gutter="0"/>
          <w:cols w:num="2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firstLine="709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tabs>
          <w:tab w:val="left" w:pos="709" w:leader="none"/>
        </w:tabs>
        <w:rPr>
          <w:sz w:val="28"/>
          <w:szCs w:val="28"/>
        </w:rPr>
        <w:sectPr>
          <w:footnotePr/>
          <w:endnotePr/>
          <w:type w:val="continuous"/>
          <w:pgSz w:w="11906" w:h="16838" w:orient="portrait"/>
          <w:pgMar w:top="1560" w:right="1134" w:bottom="993" w:left="1560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2023 году Профориентационный проект реализуется для не менее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чем 14 тысяч участников проекта, включая обучающихся 9 - 11 классов и педагогических работников во всех 22 муниципальных образованиях автономного округа.</w:t>
      </w:r>
      <w:r/>
    </w:p>
    <w:p>
      <w:pPr>
        <w:ind w:firstLine="709"/>
        <w:jc w:val="both"/>
        <w:tabs>
          <w:tab w:val="left" w:pos="709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Качественные результаты </w:t>
      </w:r>
      <w:r>
        <w:rPr>
          <w:b/>
          <w:bCs/>
          <w:i/>
          <w:iCs/>
          <w:sz w:val="28"/>
          <w:szCs w:val="28"/>
        </w:rPr>
        <w:t xml:space="preserve">Профориентационного</w:t>
      </w:r>
      <w:r/>
      <w:r>
        <w:rPr>
          <w:b/>
          <w:i/>
          <w:sz w:val="28"/>
          <w:szCs w:val="28"/>
        </w:rPr>
        <w:t xml:space="preserve"> проекта</w:t>
      </w:r>
      <w:r/>
    </w:p>
    <w:p>
      <w:pPr>
        <w:pStyle w:val="759"/>
        <w:numPr>
          <w:ilvl w:val="0"/>
          <w:numId w:val="25"/>
        </w:numPr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универсальных компетенций школьников, а именно:</w:t>
      </w:r>
      <w:r/>
    </w:p>
    <w:p>
      <w:pPr>
        <w:pStyle w:val="759"/>
        <w:numPr>
          <w:ilvl w:val="0"/>
          <w:numId w:val="40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компетентность мышления (критическое мышление, креативное мышление, способность искать информацию и рефлексировать свое поведение, т.е. делать осознанный выбор;</w:t>
      </w:r>
      <w:r/>
    </w:p>
    <w:p>
      <w:pPr>
        <w:pStyle w:val="759"/>
        <w:numPr>
          <w:ilvl w:val="0"/>
          <w:numId w:val="40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компетентность взаимодействия с другими (кооперативность, ответственность и ее распределение ролей в группе, способность договариваться (убеждать, аргументировать, видеть разные точки зрения и интересы);</w:t>
      </w:r>
      <w:r/>
    </w:p>
    <w:p>
      <w:pPr>
        <w:pStyle w:val="759"/>
        <w:numPr>
          <w:ilvl w:val="0"/>
          <w:numId w:val="40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компетентность взаимодействия с собой (</w:t>
      </w:r>
      <w:r>
        <w:rPr>
          <w:sz w:val="28"/>
          <w:szCs w:val="28"/>
        </w:rPr>
        <w:t xml:space="preserve">саморегуляция</w:t>
      </w:r>
      <w:r>
        <w:rPr>
          <w:sz w:val="28"/>
          <w:szCs w:val="28"/>
        </w:rPr>
        <w:t xml:space="preserve">, самоконтроль (в том числе распознавание своих эмоций и управление ими), самоорганизация (способность к </w:t>
      </w:r>
      <w:r>
        <w:rPr>
          <w:sz w:val="28"/>
          <w:szCs w:val="28"/>
        </w:rPr>
        <w:t xml:space="preserve">самопланированию</w:t>
      </w:r>
      <w:r>
        <w:rPr>
          <w:sz w:val="28"/>
          <w:szCs w:val="28"/>
        </w:rPr>
        <w:t xml:space="preserve"> и мобилизации себя на выполнение задач).</w:t>
      </w:r>
      <w:r/>
    </w:p>
    <w:p>
      <w:pPr>
        <w:pStyle w:val="759"/>
        <w:numPr>
          <w:ilvl w:val="0"/>
          <w:numId w:val="25"/>
        </w:numPr>
        <w:ind w:left="0" w:firstLine="709"/>
        <w:jc w:val="both"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Повышение осознанности в выборе профессии у школьников.</w:t>
      </w:r>
      <w:r/>
    </w:p>
    <w:p>
      <w:pPr>
        <w:pStyle w:val="759"/>
        <w:numPr>
          <w:ilvl w:val="0"/>
          <w:numId w:val="25"/>
        </w:numPr>
        <w:ind w:left="0" w:firstLine="709"/>
        <w:jc w:val="both"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Информированность родителей и педагогов о профессиональных намерениях, возможностях, способностях и интересах детей.</w:t>
      </w:r>
      <w:r/>
    </w:p>
    <w:p>
      <w:pPr>
        <w:pStyle w:val="759"/>
        <w:ind w:left="709" w:firstLine="709"/>
        <w:jc w:val="both"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360" w:lineRule="auto"/>
        <w:tabs>
          <w:tab w:val="left" w:pos="709" w:leader="none"/>
        </w:tabs>
        <w:rPr>
          <w:sz w:val="28"/>
          <w:szCs w:val="28"/>
        </w:rPr>
        <w:sectPr>
          <w:footnotePr/>
          <w:endnotePr/>
          <w:type w:val="continuous"/>
          <w:pgSz w:w="11906" w:h="16838" w:orient="portrait"/>
          <w:pgMar w:top="1560" w:right="1134" w:bottom="993" w:left="1560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pStyle w:val="759"/>
        <w:ind w:firstLine="709"/>
        <w:jc w:val="center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Этапы реализации </w:t>
      </w:r>
      <w:r>
        <w:rPr>
          <w:b/>
          <w:sz w:val="28"/>
          <w:szCs w:val="28"/>
        </w:rPr>
        <w:t xml:space="preserve">Профориентационного проекта</w:t>
      </w:r>
      <w:r/>
    </w:p>
    <w:p>
      <w:pPr>
        <w:pStyle w:val="759"/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Профориентационный прое</w:t>
      </w:r>
      <w:r>
        <w:rPr>
          <w:sz w:val="28"/>
          <w:szCs w:val="28"/>
        </w:rPr>
        <w:t xml:space="preserve">кт вкл</w:t>
      </w:r>
      <w:r>
        <w:rPr>
          <w:sz w:val="28"/>
          <w:szCs w:val="28"/>
        </w:rPr>
        <w:t xml:space="preserve">ючает следующие этапы:</w:t>
      </w:r>
      <w:r/>
    </w:p>
    <w:p>
      <w:pPr>
        <w:pStyle w:val="759"/>
        <w:numPr>
          <w:ilvl w:val="0"/>
          <w:numId w:val="33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Подготовительный этап: организация работы с муниципалитетами, обучение педагогов-участников проекта, формирование списков обучающихся-участников проекта. </w:t>
      </w:r>
      <w:r/>
    </w:p>
    <w:p>
      <w:pPr>
        <w:pStyle w:val="759"/>
        <w:numPr>
          <w:ilvl w:val="0"/>
          <w:numId w:val="33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Информационный этап: информирование населения автономного округа о реализации проекта.</w:t>
      </w:r>
      <w:r/>
    </w:p>
    <w:p>
      <w:pPr>
        <w:pStyle w:val="759"/>
        <w:numPr>
          <w:ilvl w:val="0"/>
          <w:numId w:val="33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комплексного тестирования обучающихся 9-11 классов на базе профориентационной платформы, выявление уровня развития основных гибких навыков.</w:t>
      </w:r>
      <w:r/>
    </w:p>
    <w:p>
      <w:pPr>
        <w:pStyle w:val="759"/>
        <w:numPr>
          <w:ilvl w:val="0"/>
          <w:numId w:val="33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профориентационных тренингов «Дизайнер профессий будущего» для обучающихся 9-11 классов.</w:t>
      </w:r>
      <w:r/>
    </w:p>
    <w:p>
      <w:pPr>
        <w:pStyle w:val="759"/>
        <w:numPr>
          <w:ilvl w:val="0"/>
          <w:numId w:val="33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регионального конкурса «Будущий профессионал».</w:t>
      </w:r>
      <w:r/>
    </w:p>
    <w:p>
      <w:pPr>
        <w:pStyle w:val="759"/>
        <w:numPr>
          <w:ilvl w:val="0"/>
          <w:numId w:val="33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Заключительный этап: формирование итоговой отчетности по проекту.</w:t>
      </w:r>
      <w:r/>
    </w:p>
    <w:p>
      <w:pPr>
        <w:ind w:firstLine="709"/>
        <w:jc w:val="center"/>
        <w:widowControl w:val="off"/>
        <w:tabs>
          <w:tab w:val="left" w:pos="709" w:leader="none"/>
          <w:tab w:val="left" w:pos="993" w:leader="none"/>
        </w:tabs>
        <w:rPr>
          <w:sz w:val="27"/>
          <w:szCs w:val="27"/>
        </w:rPr>
        <w:outlineLvl w:val="1"/>
      </w:pPr>
      <w:r>
        <w:rPr>
          <w:sz w:val="27"/>
          <w:szCs w:val="27"/>
        </w:rPr>
      </w:r>
      <w:r/>
    </w:p>
    <w:p>
      <w:pPr>
        <w:ind w:firstLine="709"/>
        <w:jc w:val="center"/>
        <w:tabs>
          <w:tab w:val="left" w:pos="709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Реализация проекта</w:t>
      </w:r>
      <w:r/>
    </w:p>
    <w:p>
      <w:pPr>
        <w:ind w:firstLine="709"/>
        <w:jc w:val="center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ПРОФОРИЕНТАЦИЯ В 9-11 КЛАССАХ</w:t>
      </w:r>
      <w:r/>
    </w:p>
    <w:p>
      <w:pPr>
        <w:ind w:firstLine="709"/>
        <w:jc w:val="both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 этап – </w:t>
      </w:r>
      <w:r>
        <w:rPr>
          <w:sz w:val="28"/>
          <w:szCs w:val="28"/>
        </w:rPr>
        <w:t xml:space="preserve">подготовительный, апрель – сентябрь. 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Включает организацию работы с муниципалитетами, обучение педагогов общеобразовательных организаций – участников проекта, формирование списков обучающихся – участников проекта.</w:t>
      </w:r>
      <w:r/>
    </w:p>
    <w:p>
      <w:pPr>
        <w:ind w:left="709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 этап</w:t>
      </w:r>
      <w:r>
        <w:rPr>
          <w:sz w:val="28"/>
          <w:szCs w:val="28"/>
        </w:rPr>
        <w:t xml:space="preserve"> – информирование населения автономного округа о реализации проекта, сентябрь – ноябрь. </w:t>
      </w:r>
      <w:r/>
    </w:p>
    <w:p>
      <w:pPr>
        <w:ind w:firstLine="709"/>
        <w:jc w:val="both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Включает:</w:t>
      </w:r>
      <w:r/>
    </w:p>
    <w:p>
      <w:pPr>
        <w:pStyle w:val="759"/>
        <w:numPr>
          <w:ilvl w:val="0"/>
          <w:numId w:val="39"/>
        </w:numPr>
        <w:ind w:left="0" w:firstLine="709"/>
        <w:jc w:val="both"/>
        <w:shd w:val="clear" w:color="auto" w:fill="ffffff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подготовку не менее одного видео-сюжета о проведении на территории Ханты-Мансийского автономного округа – Югры профессиональной ориентации несовершеннолетних граждан «Будущий профессионал» и результатах данного мероприятия в региональном эфире федера</w:t>
      </w:r>
      <w:r>
        <w:rPr>
          <w:sz w:val="28"/>
          <w:szCs w:val="28"/>
        </w:rPr>
        <w:t xml:space="preserve">льного телевизионного канала сети эфирной цифровой наземной трансляции обязательных общедоступных телеканалов посредством бесплатного цифрового круглосуточного вещания на территории Ханты-Мансийского автономного округа – Югры продолжительностью 90 секунд; </w:t>
      </w:r>
      <w:r/>
    </w:p>
    <w:p>
      <w:pPr>
        <w:pStyle w:val="759"/>
        <w:numPr>
          <w:ilvl w:val="0"/>
          <w:numId w:val="39"/>
        </w:numPr>
        <w:ind w:left="0" w:firstLine="709"/>
        <w:jc w:val="both"/>
        <w:shd w:val="clear" w:color="auto" w:fill="ffffff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менее одной публикации в общественно-политической газете с территорией распространения на территории каждого муниципального образов</w:t>
      </w:r>
      <w:r>
        <w:rPr>
          <w:sz w:val="28"/>
          <w:szCs w:val="28"/>
        </w:rPr>
        <w:t xml:space="preserve">ания Ханты-Мансийского автономного округа - Югры о проведении на территории Ханты-Мансийского автономного округа – Югры профессиональной ориентации несовершеннолетних граждан «Будущий профессионал» и результатах данного мероприятия на площади не менее 930 </w:t>
      </w:r>
      <w:r>
        <w:rPr>
          <w:sz w:val="28"/>
          <w:szCs w:val="28"/>
        </w:rPr>
        <w:t xml:space="preserve">кв.см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 этап</w:t>
      </w:r>
      <w:r>
        <w:rPr>
          <w:sz w:val="28"/>
          <w:szCs w:val="28"/>
        </w:rPr>
        <w:t xml:space="preserve"> – проведение комплексного тестирования обучающихся 9-11 классов, сентябрь – октябрь. 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Тестирование обучающихся проводится на площадках образовательных организаций в онлайн формате с использованием платформы Центра тестирования и развития» Гуманитарные технологии» Московским государственным университетом им. М.В. Ломоносова (</w:t>
      </w:r>
      <w:hyperlink r:id="rId12" w:tooltip="https://proforientator.ru/" w:history="1">
        <w:r>
          <w:rPr>
            <w:sz w:val="28"/>
            <w:szCs w:val="28"/>
          </w:rPr>
          <w:t xml:space="preserve">https://proforientator.ru/</w:t>
        </w:r>
      </w:hyperlink>
      <w:r>
        <w:rPr>
          <w:sz w:val="28"/>
          <w:szCs w:val="28"/>
        </w:rPr>
        <w:t xml:space="preserve">).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Цель тестирования – выявление потенциала и ведущей направленности школьника в профессиональной сфере, его интересов, личностных качеств, способностей к видам деятельности.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Те</w:t>
      </w:r>
      <w:r>
        <w:rPr>
          <w:sz w:val="28"/>
          <w:szCs w:val="28"/>
        </w:rPr>
        <w:t xml:space="preserve">ст вкл</w:t>
      </w:r>
      <w:r>
        <w:rPr>
          <w:sz w:val="28"/>
          <w:szCs w:val="28"/>
        </w:rPr>
        <w:t xml:space="preserve">ючает 4 блока вопросов:</w:t>
      </w:r>
      <w:r/>
    </w:p>
    <w:p>
      <w:pPr>
        <w:ind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ab/>
        <w:t xml:space="preserve">диагностика профессиональных интересов (77 вопросов). Позволяет определить основные сферы профессиональных интересов ребенка: интересы к науке, технике, общению, риску и т.п. Блок отражает познавательную направленность и развитость человека;</w:t>
      </w:r>
      <w:r/>
    </w:p>
    <w:p>
      <w:pPr>
        <w:ind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ab/>
        <w:t xml:space="preserve">диагностика интеллектуальных способностей (99 вопросов-заданий + 12 </w:t>
      </w:r>
      <w:r>
        <w:rPr>
          <w:sz w:val="28"/>
          <w:szCs w:val="28"/>
        </w:rPr>
        <w:t xml:space="preserve">демо</w:t>
      </w:r>
      <w:r>
        <w:rPr>
          <w:sz w:val="28"/>
          <w:szCs w:val="28"/>
        </w:rPr>
        <w:t xml:space="preserve">-заданий). Определяет структуру интеллекта ребенка, тип интеллекта (гуманитарный, технический и т.п.), профиль способностей, общий уровень интеллектуальной работоспособности;</w:t>
      </w:r>
      <w:r/>
    </w:p>
    <w:p>
      <w:pPr>
        <w:ind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ab/>
        <w:t xml:space="preserve">диагностика личностных качеств (50 вопросов). Определение склонностей к лидерству, активности и общительности, </w:t>
      </w:r>
      <w:r>
        <w:rPr>
          <w:sz w:val="28"/>
          <w:szCs w:val="28"/>
        </w:rPr>
        <w:t xml:space="preserve">аналитичности</w:t>
      </w:r>
      <w:r>
        <w:rPr>
          <w:sz w:val="28"/>
          <w:szCs w:val="28"/>
        </w:rPr>
        <w:t xml:space="preserve"> или эмоциональности, организованности, практичности или творческого склада характера, новаторству;</w:t>
      </w:r>
      <w:r/>
    </w:p>
    <w:p>
      <w:pPr>
        <w:ind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ab/>
        <w:t xml:space="preserve">диагностика командных ролей (16 заданий </w:t>
      </w:r>
      <w:r>
        <w:rPr>
          <w:sz w:val="28"/>
          <w:szCs w:val="28"/>
        </w:rPr>
        <w:t xml:space="preserve">кейсового</w:t>
      </w:r>
      <w:r>
        <w:rPr>
          <w:sz w:val="28"/>
          <w:szCs w:val="28"/>
        </w:rPr>
        <w:t xml:space="preserve"> типа). Оценивается уровень выраженности 9 ролей (типология Р.М. </w:t>
      </w:r>
      <w:r>
        <w:rPr>
          <w:sz w:val="28"/>
          <w:szCs w:val="28"/>
        </w:rPr>
        <w:t xml:space="preserve">Белбина</w:t>
      </w:r>
      <w:r>
        <w:rPr>
          <w:sz w:val="28"/>
          <w:szCs w:val="28"/>
        </w:rPr>
        <w:t xml:space="preserve">): генератор идей, аналитик-стратег, специалист, душа компании, координатор, </w:t>
      </w:r>
      <w:r>
        <w:rPr>
          <w:sz w:val="28"/>
          <w:szCs w:val="28"/>
        </w:rPr>
        <w:t xml:space="preserve">мотиватор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реализатор</w:t>
      </w:r>
      <w:r>
        <w:rPr>
          <w:sz w:val="28"/>
          <w:szCs w:val="28"/>
        </w:rPr>
        <w:t xml:space="preserve">, контролер, исследователь ресурсов.</w:t>
      </w:r>
      <w:r/>
    </w:p>
    <w:p>
      <w:pPr>
        <w:pStyle w:val="784"/>
        <w:ind w:firstLine="709"/>
        <w:jc w:val="both"/>
        <w:spacing w:before="0" w:after="0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тестирования каждый обучающийся получает персональный отчет, включающий:</w:t>
      </w:r>
      <w:r/>
    </w:p>
    <w:p>
      <w:pPr>
        <w:pStyle w:val="759"/>
        <w:numPr>
          <w:ilvl w:val="0"/>
          <w:numId w:val="38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профиль результатов (выявленные интересы, способности, личностные особенности, командные роли);</w:t>
      </w:r>
      <w:r/>
    </w:p>
    <w:p>
      <w:pPr>
        <w:pStyle w:val="759"/>
        <w:numPr>
          <w:ilvl w:val="0"/>
          <w:numId w:val="38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список из 12 рекомендуемых профессий, наиболее близких респонденту по интересам. Список содержит также перечни соответствующих общеобразовательных предметов, в том числе тех, по которым требуется сдача ОГЭ, ЕГЭ;</w:t>
      </w:r>
      <w:r/>
    </w:p>
    <w:p>
      <w:pPr>
        <w:pStyle w:val="759"/>
        <w:numPr>
          <w:ilvl w:val="0"/>
          <w:numId w:val="38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список из 12 рекомендуемых профессий, наиболее близких респонденту по способностям;</w:t>
      </w:r>
      <w:r/>
    </w:p>
    <w:p>
      <w:pPr>
        <w:pStyle w:val="759"/>
        <w:numPr>
          <w:ilvl w:val="0"/>
          <w:numId w:val="38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список из 12 рекомендуемых профессий, наиболее близких респонденту по личностным особенностям;</w:t>
      </w:r>
      <w:r/>
    </w:p>
    <w:p>
      <w:pPr>
        <w:pStyle w:val="759"/>
        <w:numPr>
          <w:ilvl w:val="0"/>
          <w:numId w:val="38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список из 12 рекомендуемых профессий, сходных по блокам «интересы», «способности», «личностным особенностям»;</w:t>
      </w:r>
      <w:r/>
    </w:p>
    <w:p>
      <w:pPr>
        <w:pStyle w:val="759"/>
        <w:numPr>
          <w:ilvl w:val="0"/>
          <w:numId w:val="38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шкала компетенций (креативность, лидерство, коммуникабельность, командность, клиентоориентированность, адаптивность, системность мышления);</w:t>
      </w:r>
      <w:r/>
    </w:p>
    <w:p>
      <w:pPr>
        <w:pStyle w:val="759"/>
        <w:numPr>
          <w:ilvl w:val="0"/>
          <w:numId w:val="38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подробное описание результатов по блокам «интересы», «структура интеллекта»;</w:t>
      </w:r>
      <w:r/>
    </w:p>
    <w:p>
      <w:pPr>
        <w:pStyle w:val="759"/>
        <w:numPr>
          <w:ilvl w:val="0"/>
          <w:numId w:val="38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рекомендации по выстраиванию индивидуальной траектории развития: рекомендуемые направления обучения (информационно-технологический, инженерный, физико-математический, естественно-научный, </w:t>
      </w:r>
      <w:r>
        <w:rPr>
          <w:sz w:val="28"/>
          <w:szCs w:val="28"/>
        </w:rPr>
        <w:t xml:space="preserve">производственно-технологический, творческий, социальный, гуманитарный, финансово-экономический), профильные направления.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4 этап</w:t>
      </w:r>
      <w:r>
        <w:rPr>
          <w:sz w:val="28"/>
          <w:szCs w:val="28"/>
        </w:rPr>
        <w:t xml:space="preserve"> – проведение профориентационных тренингов «Дизайнер профессий будущего» для обучающихся 9 -11 классов, октябрь-ноябрь. </w:t>
      </w:r>
      <w:r/>
    </w:p>
    <w:p>
      <w:pPr>
        <w:ind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Цель тренинга 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помощь в профессиональном самоопределении обучающихся, повышение мотивации школьников, личной активности и включенности на этапе профессионального старта. </w:t>
      </w:r>
      <w:r/>
    </w:p>
    <w:p>
      <w:pPr>
        <w:ind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результаты:  </w:t>
      </w:r>
      <w:r/>
    </w:p>
    <w:p>
      <w:pPr>
        <w:ind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освоение технологии принятия профориентационного решения;</w:t>
      </w:r>
      <w:r/>
    </w:p>
    <w:p>
      <w:pPr>
        <w:ind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улучшение понимания своих интересов, личностных особенностей и способностей в контексте профессионального самоопределения; </w:t>
      </w:r>
      <w:r/>
    </w:p>
    <w:p>
      <w:pPr>
        <w:ind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развитие у обучающихся системного, креативного и критического мышления, а также навыков социального взаимодействия и презентаций;</w:t>
      </w:r>
      <w:r/>
    </w:p>
    <w:p>
      <w:pPr>
        <w:ind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 формулирование значимых критериев выбора профессии в контексте образа желаемого будущего; </w:t>
      </w:r>
      <w:r/>
    </w:p>
    <w:p>
      <w:pPr>
        <w:ind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5) расширение представлений о подходящих профессиях; </w:t>
      </w:r>
      <w:r/>
    </w:p>
    <w:p>
      <w:pPr>
        <w:ind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6) понимание возможных вариантов личной образовательной стратегии; </w:t>
      </w:r>
      <w:r/>
    </w:p>
    <w:p>
      <w:pPr>
        <w:pStyle w:val="772"/>
        <w:ind w:firstLine="709"/>
        <w:jc w:val="both"/>
        <w:tabs>
          <w:tab w:val="left" w:pos="709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center"/>
        <w:tabs>
          <w:tab w:val="left" w:pos="709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Описание и структура профориентационного тренинга </w:t>
      </w:r>
      <w:r/>
    </w:p>
    <w:p>
      <w:pPr>
        <w:ind w:firstLine="709"/>
        <w:jc w:val="center"/>
        <w:tabs>
          <w:tab w:val="left" w:pos="709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«Дизайнер профессий будущего»</w:t>
      </w:r>
      <w:r/>
    </w:p>
    <w:p>
      <w:pPr>
        <w:pStyle w:val="772"/>
        <w:ind w:firstLine="709"/>
        <w:jc w:val="both"/>
        <w:tabs>
          <w:tab w:val="left" w:pos="709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pStyle w:val="772"/>
        <w:ind w:firstLine="709"/>
        <w:jc w:val="both"/>
        <w:tabs>
          <w:tab w:val="left" w:pos="709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Тренинг включает следующие блоки:</w:t>
      </w:r>
      <w:r/>
    </w:p>
    <w:p>
      <w:pPr>
        <w:pStyle w:val="772"/>
        <w:ind w:firstLine="709"/>
        <w:jc w:val="both"/>
        <w:tabs>
          <w:tab w:val="left" w:pos="709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знакомство с современными профессиями по выбору обучающегося с учетом списка рекомендованных профессий, на онлайн платформе;</w:t>
      </w:r>
      <w:r/>
    </w:p>
    <w:p>
      <w:pPr>
        <w:pStyle w:val="772"/>
        <w:ind w:firstLine="709"/>
        <w:jc w:val="both"/>
        <w:tabs>
          <w:tab w:val="left" w:pos="709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введение в тему профориентационного выбора; знакомство с ошибками профориентации; знакомство со структурой эффективного профессионального выбора: «ХОЧУ-МОГУ-НАДО»;</w:t>
      </w:r>
      <w:r/>
    </w:p>
    <w:p>
      <w:pPr>
        <w:pStyle w:val="772"/>
        <w:ind w:firstLine="709"/>
        <w:jc w:val="both"/>
        <w:tabs>
          <w:tab w:val="left" w:pos="709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3) проработка блоков «МОГУ/НАДО»; сопоставление способностей и умений с профессиями; проработка личных потенциальных ресурсов для рынка труда; изучение тенденций развития общества и прогнозирование актуальных профессий будущего; анализ полученного опыта;</w:t>
      </w:r>
      <w:r/>
    </w:p>
    <w:p>
      <w:pPr>
        <w:pStyle w:val="772"/>
        <w:ind w:firstLine="709"/>
        <w:jc w:val="both"/>
        <w:tabs>
          <w:tab w:val="left" w:pos="709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4) проработка блока «ХОЧУ»; определение критериев выбора профессии мечты; освоение метода выбора профессий на основе критериев;</w:t>
      </w:r>
      <w:r/>
    </w:p>
    <w:p>
      <w:pPr>
        <w:pStyle w:val="772"/>
        <w:ind w:firstLine="709"/>
        <w:jc w:val="both"/>
        <w:tabs>
          <w:tab w:val="left" w:pos="709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5) заполнение участниками презентации «Моя профессия будущего» (построение индивидуальной траектории развития).</w:t>
      </w:r>
      <w:r/>
    </w:p>
    <w:p>
      <w:pPr>
        <w:pStyle w:val="772"/>
        <w:ind w:firstLine="709"/>
        <w:jc w:val="both"/>
        <w:tabs>
          <w:tab w:val="left" w:pos="709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Тренинг проводится в смешанном формате: блок 1 – в формате онлайн, блоки 2-4 – очно.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ходе тренинга участники используют следующие ресурсы: </w:t>
      </w:r>
      <w:r/>
    </w:p>
    <w:p>
      <w:pPr>
        <w:pStyle w:val="759"/>
        <w:numPr>
          <w:ilvl w:val="0"/>
          <w:numId w:val="36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сайты о профессиях (https://atlas100.ru/, https://new.atlas100.ru/ и т.д.);</w:t>
      </w:r>
      <w:r/>
    </w:p>
    <w:p>
      <w:pPr>
        <w:pStyle w:val="759"/>
        <w:numPr>
          <w:ilvl w:val="0"/>
          <w:numId w:val="36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сайты компаний-работодателей;</w:t>
      </w:r>
      <w:r/>
    </w:p>
    <w:p>
      <w:pPr>
        <w:pStyle w:val="759"/>
        <w:numPr>
          <w:ilvl w:val="0"/>
          <w:numId w:val="36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форумы, тематические сетевые блоги и сообщества профессионалов (см. </w:t>
      </w:r>
      <w:hyperlink r:id="rId13" w:tooltip="http://www.proforientator.ru" w:history="1">
        <w:r>
          <w:rPr>
            <w:sz w:val="28"/>
            <w:szCs w:val="28"/>
          </w:rPr>
          <w:t xml:space="preserve">www.proforientator.ru</w:t>
        </w:r>
      </w:hyperlink>
      <w:r>
        <w:rPr>
          <w:sz w:val="28"/>
          <w:szCs w:val="28"/>
        </w:rPr>
        <w:t xml:space="preserve"> , </w:t>
      </w:r>
      <w:hyperlink r:id="rId14" w:tooltip="http://www.e-xecutive.ru/professions" w:history="1">
        <w:r>
          <w:rPr>
            <w:sz w:val="28"/>
            <w:szCs w:val="28"/>
          </w:rPr>
          <w:t xml:space="preserve">www.e-xecutive.ru/professions</w:t>
        </w:r>
      </w:hyperlink>
      <w:r>
        <w:rPr>
          <w:sz w:val="28"/>
          <w:szCs w:val="28"/>
        </w:rPr>
        <w:t xml:space="preserve">, </w:t>
      </w:r>
      <w:hyperlink r:id="rId15" w:tooltip="http://www.ucheba.ru/prof" w:history="1">
        <w:r>
          <w:rPr>
            <w:rStyle w:val="768"/>
            <w:color w:val="auto"/>
            <w:sz w:val="28"/>
            <w:szCs w:val="28"/>
          </w:rPr>
          <w:t xml:space="preserve">www.ucheba.ru/prof</w:t>
        </w:r>
      </w:hyperlink>
      <w:r>
        <w:rPr>
          <w:sz w:val="28"/>
          <w:szCs w:val="28"/>
        </w:rPr>
        <w:t xml:space="preserve"> и другие ресурсы);</w:t>
      </w:r>
      <w:r/>
    </w:p>
    <w:p>
      <w:pPr>
        <w:pStyle w:val="759"/>
        <w:numPr>
          <w:ilvl w:val="0"/>
          <w:numId w:val="36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банки вакансий (</w:t>
      </w:r>
      <w:hyperlink r:id="rId16" w:tooltip="http://www.rabota.ru" w:history="1">
        <w:r>
          <w:rPr>
            <w:sz w:val="28"/>
            <w:szCs w:val="28"/>
          </w:rPr>
          <w:t xml:space="preserve">www.rabota.ru</w:t>
        </w:r>
      </w:hyperlink>
      <w:r>
        <w:rPr>
          <w:sz w:val="28"/>
          <w:szCs w:val="28"/>
        </w:rPr>
        <w:t xml:space="preserve">, </w:t>
      </w:r>
      <w:hyperlink r:id="rId17" w:tooltip="http://www.HeadHunter.ru" w:history="1">
        <w:r>
          <w:rPr>
            <w:sz w:val="28"/>
            <w:szCs w:val="28"/>
          </w:rPr>
          <w:t xml:space="preserve">www.HeadHunter.ru</w:t>
        </w:r>
      </w:hyperlink>
      <w:r>
        <w:rPr>
          <w:sz w:val="28"/>
          <w:szCs w:val="28"/>
        </w:rPr>
        <w:t xml:space="preserve">, </w:t>
      </w:r>
      <w:hyperlink r:id="rId18" w:tooltip="http://www.job.ru" w:history="1">
        <w:r>
          <w:rPr>
            <w:sz w:val="28"/>
            <w:szCs w:val="28"/>
          </w:rPr>
          <w:t xml:space="preserve">www.job.ru</w:t>
        </w:r>
      </w:hyperlink>
      <w:r>
        <w:rPr>
          <w:sz w:val="28"/>
          <w:szCs w:val="28"/>
        </w:rPr>
        <w:t xml:space="preserve"> и т.д.).</w:t>
      </w:r>
      <w:r/>
    </w:p>
    <w:p>
      <w:pPr>
        <w:ind w:left="709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5 этап</w:t>
      </w:r>
      <w:r>
        <w:rPr>
          <w:sz w:val="28"/>
          <w:szCs w:val="28"/>
        </w:rPr>
        <w:t xml:space="preserve"> – проведение регионального конкурса «Будущий профессионал», ноябрь. Положение о конкурсе утверждается приложением 2 к настоящему распоряжению. </w:t>
      </w:r>
      <w:r/>
    </w:p>
    <w:p>
      <w:pPr>
        <w:ind w:firstLine="709"/>
        <w:jc w:val="both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Цель конкурса – содействие профессиональному и личностному самоопределению обучающихся 9-11 классов Ханты-Мансийского автономного округа - Югры, повышение уровня компетентности в сфере личностного и профессионального самоопределения.</w:t>
      </w:r>
      <w:r/>
    </w:p>
    <w:p>
      <w:pPr>
        <w:pStyle w:val="759"/>
        <w:contextualSpacing w:val="0"/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Задачи конкурса:</w:t>
      </w:r>
      <w:r/>
    </w:p>
    <w:p>
      <w:pPr>
        <w:numPr>
          <w:ilvl w:val="1"/>
          <w:numId w:val="34"/>
        </w:numPr>
        <w:ind w:left="0" w:firstLine="709"/>
        <w:jc w:val="both"/>
        <w:shd w:val="clear" w:color="auto" w:fill="ffffff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 xml:space="preserve">обучающимися</w:t>
      </w:r>
      <w:r>
        <w:rPr>
          <w:sz w:val="28"/>
          <w:szCs w:val="28"/>
        </w:rPr>
        <w:t xml:space="preserve"> технологии принятия профориентационного решения;</w:t>
      </w:r>
      <w:r/>
    </w:p>
    <w:p>
      <w:pPr>
        <w:numPr>
          <w:ilvl w:val="1"/>
          <w:numId w:val="34"/>
        </w:numPr>
        <w:ind w:left="0" w:firstLine="709"/>
        <w:jc w:val="both"/>
        <w:shd w:val="clear" w:color="auto" w:fill="ffffff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улучшение понимания </w:t>
      </w:r>
      <w:r>
        <w:rPr>
          <w:sz w:val="28"/>
          <w:szCs w:val="28"/>
        </w:rPr>
        <w:t xml:space="preserve">обучающимися</w:t>
      </w:r>
      <w:r>
        <w:rPr>
          <w:sz w:val="28"/>
          <w:szCs w:val="28"/>
        </w:rPr>
        <w:t xml:space="preserve"> своих интересов, личностных особенностей и способностей в контексте профессионального самоопределения; </w:t>
      </w:r>
      <w:r/>
    </w:p>
    <w:p>
      <w:pPr>
        <w:numPr>
          <w:ilvl w:val="1"/>
          <w:numId w:val="34"/>
        </w:numPr>
        <w:ind w:left="0" w:firstLine="709"/>
        <w:jc w:val="both"/>
        <w:shd w:val="clear" w:color="auto" w:fill="ffffff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у обучающихся системного, креативного и критического мышления, а также навыков социального взаимодействия и презентаций;</w:t>
      </w:r>
      <w:r/>
    </w:p>
    <w:p>
      <w:pPr>
        <w:pStyle w:val="785"/>
        <w:numPr>
          <w:ilvl w:val="0"/>
          <w:numId w:val="34"/>
        </w:numPr>
        <w:ind w:left="0" w:firstLine="709"/>
        <w:jc w:val="both"/>
        <w:spacing w:before="0" w:beforeAutospacing="0" w:after="0" w:afterAutospacing="0"/>
        <w:tabs>
          <w:tab w:val="left" w:pos="709" w:leader="none"/>
          <w:tab w:val="left" w:pos="1134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формулирование обучающимися значимых критериев выбора профессии в контексте образа желаемого будущего; </w:t>
      </w:r>
      <w:r/>
    </w:p>
    <w:p>
      <w:pPr>
        <w:pStyle w:val="785"/>
        <w:numPr>
          <w:ilvl w:val="0"/>
          <w:numId w:val="34"/>
        </w:numPr>
        <w:ind w:left="0" w:firstLine="709"/>
        <w:jc w:val="both"/>
        <w:spacing w:before="0" w:beforeAutospacing="0" w:after="0" w:afterAutospacing="0"/>
        <w:tabs>
          <w:tab w:val="left" w:pos="709" w:leader="none"/>
          <w:tab w:val="left" w:pos="1134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расширение представлений </w:t>
      </w:r>
      <w:r>
        <w:rPr>
          <w:rFonts w:eastAsiaTheme="minorHAnsi"/>
          <w:sz w:val="28"/>
          <w:szCs w:val="28"/>
          <w:lang w:eastAsia="en-US"/>
        </w:rPr>
        <w:t xml:space="preserve">у</w:t>
      </w:r>
      <w:r>
        <w:rPr>
          <w:rFonts w:eastAsiaTheme="minorHAnsi"/>
          <w:sz w:val="28"/>
          <w:szCs w:val="28"/>
          <w:lang w:eastAsia="en-US"/>
        </w:rPr>
        <w:t xml:space="preserve"> обучающихся о подходящих профессиях; </w:t>
      </w:r>
      <w:r/>
    </w:p>
    <w:p>
      <w:pPr>
        <w:pStyle w:val="785"/>
        <w:numPr>
          <w:ilvl w:val="0"/>
          <w:numId w:val="34"/>
        </w:numPr>
        <w:ind w:left="0" w:firstLine="709"/>
        <w:jc w:val="both"/>
        <w:spacing w:before="0" w:beforeAutospacing="0" w:after="0" w:afterAutospacing="0"/>
        <w:tabs>
          <w:tab w:val="left" w:pos="709" w:leader="none"/>
          <w:tab w:val="left" w:pos="1134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понимание </w:t>
      </w:r>
      <w:r>
        <w:rPr>
          <w:rFonts w:eastAsiaTheme="minorHAnsi"/>
          <w:sz w:val="28"/>
          <w:szCs w:val="28"/>
          <w:lang w:eastAsia="en-US"/>
        </w:rPr>
        <w:t xml:space="preserve">обучающимися</w:t>
      </w:r>
      <w:r>
        <w:rPr>
          <w:rFonts w:eastAsiaTheme="minorHAnsi"/>
          <w:sz w:val="28"/>
          <w:szCs w:val="28"/>
          <w:lang w:eastAsia="en-US"/>
        </w:rPr>
        <w:t xml:space="preserve"> возможных вариантов личной образовательной стратегии; </w:t>
      </w:r>
      <w:r/>
    </w:p>
    <w:p>
      <w:pPr>
        <w:numPr>
          <w:ilvl w:val="1"/>
          <w:numId w:val="34"/>
        </w:numPr>
        <w:ind w:left="0" w:firstLine="709"/>
        <w:jc w:val="both"/>
        <w:shd w:val="clear" w:color="auto" w:fill="ffffff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выявление эффективно действующих моделей профориентационной работы;</w:t>
      </w:r>
      <w:r/>
    </w:p>
    <w:p>
      <w:pPr>
        <w:numPr>
          <w:ilvl w:val="1"/>
          <w:numId w:val="34"/>
        </w:numPr>
        <w:ind w:left="0" w:firstLine="709"/>
        <w:jc w:val="both"/>
        <w:shd w:val="clear" w:color="auto" w:fill="ffffff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обобщение и распространение эффективных форм, методов и технологий профориентационной деятельности в регионе.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Конку</w:t>
      </w:r>
      <w:r>
        <w:rPr>
          <w:sz w:val="28"/>
          <w:szCs w:val="28"/>
        </w:rPr>
        <w:t xml:space="preserve">рс вкл</w:t>
      </w:r>
      <w:r>
        <w:rPr>
          <w:sz w:val="28"/>
          <w:szCs w:val="28"/>
        </w:rPr>
        <w:t xml:space="preserve">ючает 2 этапа:</w:t>
      </w:r>
      <w:r/>
    </w:p>
    <w:p>
      <w:pPr>
        <w:pStyle w:val="759"/>
        <w:numPr>
          <w:ilvl w:val="0"/>
          <w:numId w:val="37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(очно/заочно);</w:t>
      </w:r>
      <w:r/>
    </w:p>
    <w:p>
      <w:pPr>
        <w:pStyle w:val="759"/>
        <w:numPr>
          <w:ilvl w:val="0"/>
          <w:numId w:val="37"/>
        </w:numPr>
        <w:ind w:left="0" w:firstLine="709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региональный этап (заочно).</w:t>
      </w:r>
      <w:r/>
    </w:p>
    <w:p>
      <w:pPr>
        <w:ind w:firstLine="709"/>
        <w:jc w:val="both"/>
        <w:shd w:val="clear" w:color="auto" w:fill="ffffff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Муниципальные этапы конкурса проводятся на площадках колледжей.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6 этап</w:t>
      </w:r>
      <w:r>
        <w:rPr>
          <w:sz w:val="28"/>
          <w:szCs w:val="28"/>
        </w:rPr>
        <w:t xml:space="preserve"> – формирование итоговой отчетности по проекту – ноябрь-декабрь. Подготовка аналитического отчета о реализации Профориентационного проекта. </w:t>
      </w:r>
      <w:r/>
    </w:p>
    <w:p>
      <w:pPr>
        <w:pStyle w:val="759"/>
        <w:ind w:left="1069" w:firstLine="709"/>
        <w:jc w:val="right"/>
        <w:tabs>
          <w:tab w:val="left" w:pos="709" w:leader="none"/>
        </w:tabs>
      </w:pPr>
      <w:r/>
      <w:r/>
    </w:p>
    <w:p>
      <w:pPr>
        <w:pStyle w:val="759"/>
        <w:ind w:left="1069" w:firstLine="709"/>
        <w:jc w:val="right"/>
        <w:tabs>
          <w:tab w:val="left" w:pos="709" w:leader="none"/>
        </w:tabs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>
        <w:t xml:space="preserve">Приложение 1 к Проекту </w:t>
      </w:r>
      <w:r/>
    </w:p>
    <w:p>
      <w:pPr>
        <w:pStyle w:val="759"/>
        <w:ind w:left="1069"/>
        <w:jc w:val="right"/>
      </w:pPr>
      <w:r>
        <w:t xml:space="preserve">профессиональной ориентации  </w:t>
      </w:r>
      <w:r/>
    </w:p>
    <w:p>
      <w:pPr>
        <w:pStyle w:val="759"/>
        <w:ind w:left="1069"/>
        <w:jc w:val="right"/>
      </w:pPr>
      <w:r>
        <w:t xml:space="preserve">несовершеннолетних граждан </w:t>
      </w:r>
      <w:r/>
    </w:p>
    <w:p>
      <w:pPr>
        <w:pStyle w:val="759"/>
        <w:ind w:left="1069"/>
        <w:jc w:val="right"/>
        <w:tabs>
          <w:tab w:val="left" w:pos="426" w:leader="none"/>
        </w:tabs>
      </w:pPr>
      <w:r>
        <w:t xml:space="preserve">«Будущий профессионал»</w:t>
      </w:r>
      <w:r/>
    </w:p>
    <w:p>
      <w:pPr>
        <w:pStyle w:val="759"/>
        <w:ind w:left="1069"/>
        <w:jc w:val="both"/>
        <w:tabs>
          <w:tab w:val="left" w:pos="426" w:leader="none"/>
        </w:tabs>
      </w:pPr>
      <w:r/>
      <w:r/>
    </w:p>
    <w:p>
      <w:pPr>
        <w:ind w:firstLine="709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Профориентационного проекта</w:t>
      </w:r>
      <w:r/>
    </w:p>
    <w:p>
      <w:pPr>
        <w:pStyle w:val="759"/>
        <w:ind w:left="1069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771"/>
        <w:tblW w:w="8788" w:type="dxa"/>
        <w:tblInd w:w="534" w:type="dxa"/>
        <w:tblLook w:val="04A0" w:firstRow="1" w:lastRow="0" w:firstColumn="1" w:lastColumn="0" w:noHBand="0" w:noVBand="1"/>
      </w:tblPr>
      <w:tblGrid>
        <w:gridCol w:w="594"/>
        <w:gridCol w:w="8194"/>
      </w:tblGrid>
      <w:tr>
        <w:trPr>
          <w:trHeight w:val="322"/>
        </w:trPr>
        <w:tc>
          <w:tcPr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/п</w:t>
            </w:r>
            <w:r/>
          </w:p>
        </w:tc>
        <w:tc>
          <w:tcPr>
            <w:tcW w:w="81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W w:w="8194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426" w:leader="none"/>
              </w:tabs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Комплексное тестирование учащихся 9-11 классов на базе профориентационной платформы 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/>
          </w:p>
        </w:tc>
        <w:tc>
          <w:tcPr>
            <w:tcW w:w="819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профориентационных тренингов для учащихся 9-11  классов «Дизайнер профессий будущего»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/>
          </w:p>
        </w:tc>
        <w:tc>
          <w:tcPr>
            <w:tcW w:w="819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сопровождение Проекта (подготовка и размещение </w:t>
            </w:r>
            <w:r>
              <w:rPr>
                <w:sz w:val="28"/>
                <w:szCs w:val="28"/>
              </w:rPr>
              <w:t xml:space="preserve">видео-сюжета</w:t>
            </w:r>
            <w:r>
              <w:rPr>
                <w:sz w:val="28"/>
                <w:szCs w:val="28"/>
              </w:rPr>
              <w:t xml:space="preserve">, публикации в средствах массовой информации)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/>
      <w:r/>
    </w:p>
    <w:p>
      <w:pPr>
        <w:pStyle w:val="759"/>
        <w:ind w:left="1069"/>
        <w:jc w:val="right"/>
      </w:pPr>
      <w:r>
        <w:t xml:space="preserve">Приложение 2 к Проекту </w:t>
      </w:r>
      <w:r/>
    </w:p>
    <w:p>
      <w:pPr>
        <w:pStyle w:val="759"/>
        <w:ind w:left="1069"/>
        <w:jc w:val="right"/>
      </w:pPr>
      <w:r>
        <w:t xml:space="preserve">профессиональной ориентации  </w:t>
      </w:r>
      <w:r/>
    </w:p>
    <w:p>
      <w:pPr>
        <w:pStyle w:val="759"/>
        <w:ind w:left="1069"/>
        <w:jc w:val="right"/>
      </w:pPr>
      <w:r>
        <w:t xml:space="preserve">несовершеннолетних граждан </w:t>
      </w:r>
      <w:r/>
    </w:p>
    <w:p>
      <w:pPr>
        <w:pStyle w:val="759"/>
        <w:ind w:left="1069"/>
        <w:jc w:val="right"/>
        <w:tabs>
          <w:tab w:val="left" w:pos="426" w:leader="none"/>
        </w:tabs>
      </w:pPr>
      <w:r>
        <w:t xml:space="preserve">«Будущий профессионал»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этапа профориентационного конкурса в рамках профориентационного проекта «Будущий профессионал» </w:t>
      </w:r>
      <w:r/>
    </w:p>
    <w:p>
      <w:pPr>
        <w:ind w:firstLine="709"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</w:r>
      <w:r/>
    </w:p>
    <w:p>
      <w:pPr>
        <w:ind w:firstLine="709"/>
        <w:jc w:val="center"/>
        <w:rPr>
          <w:b/>
          <w:sz w:val="2"/>
          <w:szCs w:val="28"/>
        </w:rPr>
      </w:pPr>
      <w:r>
        <w:rPr>
          <w:b/>
          <w:sz w:val="2"/>
          <w:szCs w:val="28"/>
        </w:rPr>
      </w:r>
      <w:r/>
    </w:p>
    <w:p>
      <w:pPr>
        <w:pStyle w:val="759"/>
        <w:numPr>
          <w:ilvl w:val="0"/>
          <w:numId w:val="42"/>
        </w:numPr>
        <w:ind w:left="0" w:firstLine="709"/>
        <w:jc w:val="center"/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</w:pPr>
      <w:r>
        <w:rPr>
          <w:sz w:val="28"/>
          <w:szCs w:val="28"/>
        </w:rPr>
        <w:t xml:space="preserve">Настоящее Положение о региональном этапе профориентационного конкурса «Будущий профессионал» (далее – Положение</w:t>
      </w:r>
      <w:r>
        <w:rPr>
          <w:sz w:val="28"/>
          <w:szCs w:val="28"/>
        </w:rPr>
        <w:t xml:space="preserve">) определяет статус, цели, задачи, порядок организации, условия проведения, требования к участникам и оформлению конкурсных работ, определения победителей и призеров регионального этапа профориентационного конкурса «Будущий профессионал» (далее – Конкурс).</w:t>
      </w:r>
      <w:r/>
    </w:p>
    <w:p>
      <w:pPr>
        <w:pStyle w:val="759"/>
        <w:numPr>
          <w:ilvl w:val="1"/>
          <w:numId w:val="42"/>
        </w:numPr>
        <w:contextualSpacing w:val="0"/>
        <w:ind w:left="0" w:firstLine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сопровождение</w:t>
      </w:r>
      <w:r>
        <w:t xml:space="preserve"> </w:t>
      </w:r>
      <w:r>
        <w:rPr>
          <w:sz w:val="28"/>
          <w:szCs w:val="28"/>
        </w:rPr>
        <w:t xml:space="preserve">Конкурса осуществляется на сайтах Депобразования и науки Югры, Дептруда и занятости Югры и их подведомственных учреждений. </w:t>
      </w:r>
      <w:r/>
    </w:p>
    <w:p>
      <w:pPr>
        <w:pStyle w:val="759"/>
        <w:contextualSpacing w:val="0"/>
        <w:ind w:left="709"/>
        <w:jc w:val="both"/>
        <w:spacing w:line="259" w:lineRule="auto"/>
        <w:rPr>
          <w:strike/>
          <w:sz w:val="28"/>
          <w:szCs w:val="28"/>
        </w:rPr>
      </w:pPr>
      <w:r>
        <w:rPr>
          <w:strike/>
          <w:sz w:val="28"/>
          <w:szCs w:val="28"/>
        </w:rPr>
      </w:r>
      <w:r/>
    </w:p>
    <w:p>
      <w:pPr>
        <w:pStyle w:val="759"/>
        <w:numPr>
          <w:ilvl w:val="0"/>
          <w:numId w:val="42"/>
        </w:numPr>
        <w:contextualSpacing w:val="0"/>
        <w:jc w:val="center"/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и задачи Конкурса</w:t>
      </w:r>
      <w:r/>
    </w:p>
    <w:p>
      <w:pPr>
        <w:numPr>
          <w:ilvl w:val="1"/>
          <w:numId w:val="42"/>
        </w:numPr>
        <w:ind w:lef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Конкурс организуется с целью содействия профессиональному и личностному самоопределению обучающихся 9-11 классов Ханты-Мансийского автономного округа – Югры, повышения уровня компетентности в сфере личностного и профессионального самоопределения.</w:t>
      </w:r>
      <w:r/>
    </w:p>
    <w:p>
      <w:pPr>
        <w:pStyle w:val="759"/>
        <w:numPr>
          <w:ilvl w:val="1"/>
          <w:numId w:val="42"/>
        </w:numPr>
        <w:contextualSpacing w:val="0"/>
        <w:ind w:left="0" w:firstLine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</w:t>
      </w:r>
      <w:r>
        <w:t xml:space="preserve"> </w:t>
      </w:r>
      <w:r>
        <w:rPr>
          <w:sz w:val="28"/>
          <w:szCs w:val="28"/>
        </w:rPr>
        <w:t xml:space="preserve">Конкурса:</w:t>
      </w:r>
      <w:r/>
    </w:p>
    <w:p>
      <w:pPr>
        <w:numPr>
          <w:ilvl w:val="1"/>
          <w:numId w:val="34"/>
        </w:numPr>
        <w:ind w:left="0" w:firstLine="709"/>
        <w:jc w:val="both"/>
        <w:shd w:val="clear" w:color="auto" w:fill="ffffff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 xml:space="preserve">обучающимися</w:t>
      </w:r>
      <w:r>
        <w:rPr>
          <w:sz w:val="28"/>
          <w:szCs w:val="28"/>
        </w:rPr>
        <w:t xml:space="preserve"> технологии принятия профориентационного решения;</w:t>
      </w:r>
      <w:r/>
    </w:p>
    <w:p>
      <w:pPr>
        <w:numPr>
          <w:ilvl w:val="1"/>
          <w:numId w:val="34"/>
        </w:numPr>
        <w:ind w:left="0" w:firstLine="709"/>
        <w:jc w:val="both"/>
        <w:shd w:val="clear" w:color="auto" w:fill="ffffff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улучшение понимания </w:t>
      </w:r>
      <w:r>
        <w:rPr>
          <w:sz w:val="28"/>
          <w:szCs w:val="28"/>
        </w:rPr>
        <w:t xml:space="preserve">обучающимися</w:t>
      </w:r>
      <w:r>
        <w:rPr>
          <w:sz w:val="28"/>
          <w:szCs w:val="28"/>
        </w:rPr>
        <w:t xml:space="preserve"> своих интересов, личностных особенностей и способностей в контексте профессионального самоопределения; </w:t>
      </w:r>
      <w:r/>
    </w:p>
    <w:p>
      <w:pPr>
        <w:numPr>
          <w:ilvl w:val="1"/>
          <w:numId w:val="34"/>
        </w:numPr>
        <w:ind w:left="0" w:firstLine="709"/>
        <w:jc w:val="both"/>
        <w:shd w:val="clear" w:color="auto" w:fill="ffffff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у обучающихся системного, креативного и критического мышления, а также навыков социального взаимодействия и презентаций;</w:t>
      </w:r>
      <w:r/>
    </w:p>
    <w:p>
      <w:pPr>
        <w:pStyle w:val="785"/>
        <w:numPr>
          <w:ilvl w:val="0"/>
          <w:numId w:val="34"/>
        </w:numPr>
        <w:ind w:left="0" w:firstLine="709"/>
        <w:jc w:val="both"/>
        <w:spacing w:before="0" w:beforeAutospacing="0" w:after="0" w:afterAutospacing="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формулирование обучающимися значимых критериев выбора профессии в контексте образа желаемого будущего; </w:t>
      </w:r>
      <w:r/>
    </w:p>
    <w:p>
      <w:pPr>
        <w:pStyle w:val="785"/>
        <w:numPr>
          <w:ilvl w:val="0"/>
          <w:numId w:val="34"/>
        </w:numPr>
        <w:ind w:left="0" w:firstLine="709"/>
        <w:jc w:val="both"/>
        <w:spacing w:before="0" w:beforeAutospacing="0" w:after="0" w:afterAutospacing="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расширение представлений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обучающихся о подходящих профессиях; </w:t>
      </w:r>
      <w:r/>
    </w:p>
    <w:p>
      <w:pPr>
        <w:pStyle w:val="785"/>
        <w:numPr>
          <w:ilvl w:val="0"/>
          <w:numId w:val="34"/>
        </w:numPr>
        <w:ind w:left="0" w:firstLine="709"/>
        <w:jc w:val="both"/>
        <w:spacing w:before="0" w:beforeAutospacing="0" w:after="0" w:afterAutospacing="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понимание </w:t>
      </w:r>
      <w:r>
        <w:rPr>
          <w:sz w:val="28"/>
          <w:szCs w:val="28"/>
        </w:rPr>
        <w:t xml:space="preserve">обучающимися</w:t>
      </w:r>
      <w:r>
        <w:rPr>
          <w:sz w:val="28"/>
          <w:szCs w:val="28"/>
        </w:rPr>
        <w:t xml:space="preserve"> возможных вариантов личной образовательной стратегии; </w:t>
      </w:r>
      <w:r/>
    </w:p>
    <w:p>
      <w:pPr>
        <w:numPr>
          <w:ilvl w:val="1"/>
          <w:numId w:val="34"/>
        </w:numPr>
        <w:ind w:left="0" w:firstLine="709"/>
        <w:jc w:val="both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выявление эффективно действующих моделей профориентационной работы;</w:t>
      </w:r>
      <w:r/>
    </w:p>
    <w:p>
      <w:pPr>
        <w:numPr>
          <w:ilvl w:val="1"/>
          <w:numId w:val="34"/>
        </w:numPr>
        <w:ind w:left="0" w:firstLine="709"/>
        <w:jc w:val="both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обобщение и распространение эффективных форм, методов и технологий профориентационной деятельности в регионе.</w:t>
      </w:r>
      <w:r/>
    </w:p>
    <w:p>
      <w:pPr>
        <w:pStyle w:val="759"/>
        <w:contextualSpacing w:val="0"/>
        <w:ind w:left="0" w:firstLine="709"/>
        <w:jc w:val="both"/>
        <w:spacing w:line="259" w:lineRule="auto"/>
        <w:rPr>
          <w:sz w:val="32"/>
          <w:szCs w:val="28"/>
        </w:rPr>
      </w:pPr>
      <w:r>
        <w:rPr>
          <w:sz w:val="32"/>
          <w:szCs w:val="28"/>
        </w:rPr>
      </w:r>
      <w:r/>
    </w:p>
    <w:p>
      <w:pPr>
        <w:pStyle w:val="759"/>
        <w:numPr>
          <w:ilvl w:val="0"/>
          <w:numId w:val="42"/>
        </w:numPr>
        <w:contextualSpacing w:val="0"/>
        <w:ind w:left="0" w:firstLine="709"/>
        <w:jc w:val="center"/>
        <w:spacing w:line="259" w:lineRule="auto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Руководство конкурсом</w:t>
      </w:r>
      <w:r/>
    </w:p>
    <w:p>
      <w:pPr>
        <w:pStyle w:val="759"/>
        <w:numPr>
          <w:ilvl w:val="1"/>
          <w:numId w:val="42"/>
        </w:numPr>
        <w:contextualSpacing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проведением регионального этапа Конкурса осуществляется Депобразования и науки Югры и их подведомственными учреждениями (далее – Организатор).</w:t>
      </w:r>
      <w:r/>
    </w:p>
    <w:p>
      <w:pPr>
        <w:pStyle w:val="759"/>
        <w:numPr>
          <w:ilvl w:val="1"/>
          <w:numId w:val="42"/>
        </w:numPr>
        <w:contextualSpacing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Организатор:</w:t>
      </w:r>
      <w:r/>
    </w:p>
    <w:p>
      <w:pPr>
        <w:pStyle w:val="759"/>
        <w:numPr>
          <w:ilvl w:val="1"/>
          <w:numId w:val="43"/>
        </w:numPr>
        <w:contextualSpacing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заблаговременно информирует муниципальные органы образования Ханты-Мансийского автономного округа – Югры (далее – ХМАО-Югры) о сроках проведения регионального этапа, о настоящем Положении и о требованиях к организации и проведению Конкурса;</w:t>
      </w:r>
      <w:r/>
    </w:p>
    <w:p>
      <w:pPr>
        <w:pStyle w:val="759"/>
        <w:numPr>
          <w:ilvl w:val="1"/>
          <w:numId w:val="43"/>
        </w:numPr>
        <w:contextualSpacing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утверждает состав жюри Конкурса;</w:t>
      </w:r>
      <w:r/>
    </w:p>
    <w:p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оставляет за собой право отклонить конкурсные материалы, если жюри признает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не отвечающими требованиям настоящего Положения;</w:t>
      </w:r>
      <w:r/>
    </w:p>
    <w:p>
      <w:pPr>
        <w:pStyle w:val="759"/>
        <w:numPr>
          <w:ilvl w:val="1"/>
          <w:numId w:val="43"/>
        </w:numPr>
        <w:contextualSpacing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подводит итоги Конкурса и организует награждение победителей и призеров.</w:t>
      </w:r>
      <w:r/>
    </w:p>
    <w:p>
      <w:pPr>
        <w:numPr>
          <w:ilvl w:val="1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муниципальных образовани</w:t>
      </w:r>
      <w:r>
        <w:rPr>
          <w:sz w:val="28"/>
          <w:szCs w:val="28"/>
        </w:rPr>
        <w:t xml:space="preserve">ях ХМАО-Югры муниципальным оператором выступают учреждения среднего профессионального образования (колледжи). В отдельных случаях муниципальный оператор определяется органом власти, осуществляющим управление в сфере образования в муниципальном образовании.</w:t>
      </w:r>
      <w:r/>
    </w:p>
    <w:p>
      <w:pPr>
        <w:numPr>
          <w:ilvl w:val="1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оператор:</w:t>
      </w:r>
      <w:r/>
    </w:p>
    <w:p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информирует образовательные организации о порядке, содержании и сроках проведения муниципального этапа Конкурса;</w:t>
      </w:r>
      <w:r/>
    </w:p>
    <w:p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организацию и проведение муниципального этапа Конкурса;</w:t>
      </w:r>
      <w:r/>
    </w:p>
    <w:p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награждение победителей и призеров муниципального этапа Конкурса;</w:t>
      </w:r>
      <w:r/>
    </w:p>
    <w:p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конкурсные работы победителей муниципального этапа Конкурса Организатору с целью их участия в региональном этапе.</w:t>
      </w:r>
      <w:r/>
    </w:p>
    <w:p>
      <w:pPr>
        <w:pStyle w:val="759"/>
        <w:ind w:left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numPr>
          <w:ilvl w:val="0"/>
          <w:numId w:val="42"/>
        </w:numPr>
        <w:contextualSpacing w:val="0"/>
        <w:ind w:left="0" w:firstLine="0"/>
        <w:jc w:val="center"/>
        <w:spacing w:line="259" w:lineRule="auto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Конкурса</w:t>
      </w:r>
      <w:r/>
    </w:p>
    <w:p>
      <w:pPr>
        <w:pStyle w:val="759"/>
        <w:numPr>
          <w:ilvl w:val="1"/>
          <w:numId w:val="42"/>
        </w:numPr>
        <w:contextualSpacing w:val="0"/>
        <w:ind w:left="0" w:firstLine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принимать участие обучающиеся 9-11 классов общеобразовательных организаций округа.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Возраст участников от 14 до 18 лет.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center" w:pos="4677" w:leader="none"/>
          <w:tab w:val="left" w:pos="4956" w:leader="none"/>
          <w:tab w:val="left" w:pos="5664" w:leader="none"/>
          <w:tab w:val="left" w:pos="6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индивидуальное.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center" w:pos="4677" w:leader="none"/>
          <w:tab w:val="left" w:pos="4956" w:leader="none"/>
          <w:tab w:val="left" w:pos="5664" w:leader="none"/>
          <w:tab w:val="left" w:pos="6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является добровольным, бесплатным (безвозмездным) и не предусматривает внесение организационного сбора.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Замена участников в ходе Конкурса не допускается.</w:t>
      </w:r>
      <w:r/>
    </w:p>
    <w:p>
      <w:pPr>
        <w:pStyle w:val="759"/>
        <w:ind w:left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numPr>
          <w:ilvl w:val="0"/>
          <w:numId w:val="42"/>
        </w:numPr>
        <w:jc w:val="center"/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Номинации Конкурса</w:t>
      </w:r>
      <w:r/>
    </w:p>
    <w:p>
      <w:pPr>
        <w:pStyle w:val="759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номинациям: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«Я - будущий профессионал» среди учащихся 9 классов общеобразовательных организаций региона;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«Я - будущий профессионал» среди учащихся 10-11 классов общеобразовательных организаций региона.</w:t>
      </w:r>
      <w:r/>
    </w:p>
    <w:p>
      <w:pPr>
        <w:pStyle w:val="759"/>
        <w:ind w:left="709"/>
        <w:jc w:val="both"/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59"/>
        <w:numPr>
          <w:ilvl w:val="0"/>
          <w:numId w:val="42"/>
        </w:numPr>
        <w:ind w:left="0" w:firstLine="0"/>
        <w:jc w:val="center"/>
        <w:spacing w:line="259" w:lineRule="auto"/>
        <w:shd w:val="clear" w:color="auto" w:fill="ffffff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оформлению конкурсной работы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shd w:val="clear" w:color="auto" w:fill="ffffff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Участники предоставляют конкурсную работу в форме презентации в электронном виде, созданную в графическом редакторе </w:t>
      </w:r>
      <w:r>
        <w:rPr>
          <w:sz w:val="28"/>
          <w:szCs w:val="28"/>
          <w:lang w:val="en-US"/>
        </w:rPr>
        <w:t xml:space="preserve">PowerPoint</w:t>
      </w:r>
      <w:r>
        <w:rPr>
          <w:sz w:val="28"/>
          <w:szCs w:val="28"/>
        </w:rPr>
        <w:t xml:space="preserve">, в формате </w:t>
      </w:r>
      <w:r>
        <w:rPr>
          <w:sz w:val="28"/>
          <w:szCs w:val="28"/>
          <w:lang w:val="en-IE"/>
        </w:rPr>
        <w:t xml:space="preserve">pdf</w:t>
      </w:r>
      <w:r>
        <w:rPr>
          <w:sz w:val="28"/>
          <w:szCs w:val="28"/>
        </w:rPr>
        <w:t xml:space="preserve">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shd w:val="clear" w:color="auto" w:fill="ffffff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В презентации обучающийся должен рассказать о профессии, в которой он видит себя в будущем; обосновать причину выбора данной профессии; предложить стратегию достижения профессиональной цели; раскрыть соответствие личных каче</w:t>
      </w:r>
      <w:r>
        <w:rPr>
          <w:sz w:val="28"/>
          <w:szCs w:val="28"/>
        </w:rPr>
        <w:t xml:space="preserve">ств тр</w:t>
      </w:r>
      <w:r>
        <w:rPr>
          <w:sz w:val="28"/>
          <w:szCs w:val="28"/>
        </w:rPr>
        <w:t xml:space="preserve">ебованиям, предъявляемым к выбранной профессии и т.д. Информацию о профессиях будущего можно найти в «Атласе новых профессий».</w:t>
      </w:r>
      <w:r/>
    </w:p>
    <w:p>
      <w:pPr>
        <w:pStyle w:val="759"/>
        <w:numPr>
          <w:ilvl w:val="2"/>
          <w:numId w:val="42"/>
        </w:numPr>
        <w:ind w:left="0" w:firstLine="709"/>
        <w:jc w:val="both"/>
        <w:spacing w:line="259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Презентация может содержать (при необходимости) иллюстративный материал (фотографии, схемы, графики).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shd w:val="clear" w:color="auto" w:fill="ffffff"/>
        <w:tabs>
          <w:tab w:val="left" w:pos="993" w:leader="none"/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Размер презентации не должен превышать 10 слайдов.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shd w:val="clear" w:color="auto" w:fill="ffffff"/>
        <w:tabs>
          <w:tab w:val="left" w:pos="993" w:leader="none"/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Размер презентации не должен превышать 80 Мб.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shd w:val="clear" w:color="auto" w:fill="ffffff"/>
        <w:tabs>
          <w:tab w:val="left" w:pos="993" w:leader="none"/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Порядок слайдов: титульный, содержание (при необходимости), основная часть, заключение.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shd w:val="clear" w:color="auto" w:fill="ffffff"/>
        <w:tabs>
          <w:tab w:val="left" w:pos="426" w:leader="none"/>
          <w:tab w:val="left" w:pos="1276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Первый слайд презентации – титульный. На нем указывается название Конкурса, фамилия, имя, отчество обучающегося, населенный пункт, место учебы (полное наименование образовательной организации).</w:t>
      </w:r>
      <w:r/>
    </w:p>
    <w:p>
      <w:pPr>
        <w:pStyle w:val="759"/>
        <w:ind w:left="0" w:firstLine="993"/>
        <w:jc w:val="both"/>
        <w:spacing w:line="259" w:lineRule="auto"/>
        <w:shd w:val="clear" w:color="auto" w:fill="ffffff"/>
        <w:tabs>
          <w:tab w:val="left" w:pos="993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Второй слайд презентации – ХОЧУ: интересы, пожелания, мечты.</w:t>
      </w:r>
      <w:r/>
    </w:p>
    <w:p>
      <w:pPr>
        <w:pStyle w:val="759"/>
        <w:ind w:left="0" w:firstLine="993"/>
        <w:jc w:val="both"/>
        <w:shd w:val="clear" w:color="auto" w:fill="ffffff"/>
        <w:tabs>
          <w:tab w:val="left" w:pos="993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Третий слайд презентации – МОГУ: способности, личностные особенности, умения в настоящем и будущем.</w:t>
      </w:r>
      <w:r/>
    </w:p>
    <w:p>
      <w:pPr>
        <w:pStyle w:val="759"/>
        <w:ind w:left="0" w:firstLine="993"/>
        <w:jc w:val="both"/>
        <w:shd w:val="clear" w:color="auto" w:fill="ffffff"/>
        <w:tabs>
          <w:tab w:val="left" w:pos="993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Четвертый слайд презентации – НАДО: где географически хотел бы работать участник, какие профессии там будут востребованы в будущем, почему ваша профессия будет там нужна, уровень заработной платы.</w:t>
      </w:r>
      <w:r/>
    </w:p>
    <w:p>
      <w:pPr>
        <w:pStyle w:val="759"/>
        <w:ind w:left="0" w:firstLine="993"/>
        <w:jc w:val="both"/>
        <w:shd w:val="clear" w:color="auto" w:fill="ffffff"/>
        <w:tabs>
          <w:tab w:val="left" w:pos="993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Пятый слайд презентации (и последующие, при необходимости) –</w:t>
      </w:r>
      <w:r>
        <w:t xml:space="preserve"> </w:t>
      </w:r>
      <w:r>
        <w:rPr>
          <w:sz w:val="28"/>
          <w:szCs w:val="28"/>
        </w:rPr>
        <w:t xml:space="preserve">МОИ ПРОФЕССИИ БУДУЩЕГО: какие профессии выбирает участник в будущем на основе того, что указано в слайдах. 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hd w:val="clear" w:color="auto" w:fill="ffffff"/>
        <w:tabs>
          <w:tab w:val="left" w:pos="993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Слайды должны быть пронумерованы, кроме титульного слайда.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hd w:val="clear" w:color="auto" w:fill="ffffff"/>
        <w:tabs>
          <w:tab w:val="left" w:pos="993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Критерии оценивания:</w:t>
      </w:r>
      <w:r/>
    </w:p>
    <w:p>
      <w:pPr>
        <w:pStyle w:val="759"/>
        <w:numPr>
          <w:ilvl w:val="1"/>
          <w:numId w:val="45"/>
        </w:numPr>
        <w:ind w:left="0" w:firstLine="709"/>
        <w:jc w:val="both"/>
        <w:shd w:val="clear" w:color="auto" w:fill="ffffff"/>
        <w:tabs>
          <w:tab w:val="left" w:pos="993" w:leader="none"/>
        </w:tabs>
        <w:rPr>
          <w:sz w:val="28"/>
        </w:rPr>
      </w:pPr>
      <w:r>
        <w:rPr>
          <w:sz w:val="28"/>
        </w:rPr>
        <w:t xml:space="preserve">Оформление конкурсной работы. </w:t>
      </w:r>
      <w:r/>
    </w:p>
    <w:p>
      <w:pPr>
        <w:pStyle w:val="759"/>
        <w:numPr>
          <w:ilvl w:val="1"/>
          <w:numId w:val="45"/>
        </w:numPr>
        <w:ind w:hanging="579"/>
        <w:jc w:val="both"/>
        <w:shd w:val="clear" w:color="auto" w:fill="ffffff"/>
        <w:tabs>
          <w:tab w:val="left" w:pos="993" w:leader="none"/>
        </w:tabs>
        <w:rPr>
          <w:sz w:val="28"/>
        </w:rPr>
      </w:pPr>
      <w:r>
        <w:rPr>
          <w:sz w:val="28"/>
        </w:rPr>
        <w:t xml:space="preserve">Понимание своих интересов, пожеланий, формулирование мечты.</w:t>
      </w:r>
      <w:r/>
    </w:p>
    <w:p>
      <w:pPr>
        <w:pStyle w:val="759"/>
        <w:numPr>
          <w:ilvl w:val="1"/>
          <w:numId w:val="45"/>
        </w:numPr>
        <w:ind w:left="0" w:firstLine="709"/>
        <w:jc w:val="both"/>
        <w:shd w:val="clear" w:color="auto" w:fill="ffffff"/>
        <w:tabs>
          <w:tab w:val="left" w:pos="993" w:leader="none"/>
        </w:tabs>
        <w:rPr>
          <w:sz w:val="28"/>
        </w:rPr>
      </w:pPr>
      <w:r>
        <w:rPr>
          <w:sz w:val="28"/>
        </w:rPr>
        <w:t xml:space="preserve">Соответствие личных качеств (</w:t>
      </w:r>
      <w:r>
        <w:rPr>
          <w:sz w:val="28"/>
          <w:szCs w:val="28"/>
        </w:rPr>
        <w:t xml:space="preserve">способностей, личностны особенностей, умениям в настоящем и будущем)</w:t>
      </w:r>
      <w:r>
        <w:rPr>
          <w:sz w:val="28"/>
        </w:rPr>
        <w:t xml:space="preserve"> качествам, важным для выбранной профессии. </w:t>
      </w:r>
      <w:r/>
    </w:p>
    <w:p>
      <w:pPr>
        <w:pStyle w:val="759"/>
        <w:numPr>
          <w:ilvl w:val="1"/>
          <w:numId w:val="45"/>
        </w:numPr>
        <w:ind w:left="0" w:firstLine="709"/>
        <w:jc w:val="both"/>
        <w:shd w:val="clear" w:color="auto" w:fill="ffffff"/>
        <w:tabs>
          <w:tab w:val="left" w:pos="993" w:leader="none"/>
        </w:tabs>
        <w:rPr>
          <w:sz w:val="28"/>
        </w:rPr>
      </w:pPr>
      <w:r>
        <w:rPr>
          <w:sz w:val="28"/>
        </w:rPr>
        <w:t xml:space="preserve">Раскрытие содержания профессии (география, условия труда, заработная плата, профессионально важные качества).</w:t>
      </w:r>
      <w:r/>
    </w:p>
    <w:p>
      <w:pPr>
        <w:pStyle w:val="759"/>
        <w:numPr>
          <w:ilvl w:val="1"/>
          <w:numId w:val="45"/>
        </w:numPr>
        <w:ind w:left="0" w:firstLine="709"/>
        <w:jc w:val="both"/>
        <w:shd w:val="clear" w:color="auto" w:fill="ffffff"/>
        <w:tabs>
          <w:tab w:val="left" w:pos="993" w:leader="none"/>
        </w:tabs>
        <w:rPr>
          <w:sz w:val="28"/>
        </w:rPr>
      </w:pPr>
      <w:r>
        <w:rPr>
          <w:sz w:val="28"/>
        </w:rPr>
        <w:t xml:space="preserve">Отражение востребованности и перспективности профессии на региональном рынке труда с учетом перспектив направления развития экономики и социальной сферы региона.</w:t>
      </w:r>
      <w:r/>
    </w:p>
    <w:p>
      <w:pPr>
        <w:pStyle w:val="759"/>
        <w:numPr>
          <w:ilvl w:val="1"/>
          <w:numId w:val="45"/>
        </w:numPr>
        <w:ind w:left="0" w:firstLine="709"/>
        <w:jc w:val="both"/>
        <w:shd w:val="clear" w:color="auto" w:fill="ffffff"/>
        <w:tabs>
          <w:tab w:val="left" w:pos="993" w:leader="none"/>
        </w:tabs>
        <w:rPr>
          <w:sz w:val="28"/>
        </w:rPr>
      </w:pPr>
      <w:r>
        <w:rPr>
          <w:sz w:val="28"/>
        </w:rPr>
        <w:t xml:space="preserve">Самостоятельность мышления, убедительность аргументации с опорой на факты общественной жизни или собственный опыт.</w:t>
      </w:r>
      <w:r/>
    </w:p>
    <w:p>
      <w:pPr>
        <w:pStyle w:val="759"/>
        <w:numPr>
          <w:ilvl w:val="1"/>
          <w:numId w:val="45"/>
        </w:numPr>
        <w:ind w:left="0" w:firstLine="709"/>
        <w:jc w:val="both"/>
        <w:shd w:val="clear" w:color="auto" w:fill="ffffff"/>
        <w:tabs>
          <w:tab w:val="left" w:pos="993" w:leader="none"/>
        </w:tabs>
        <w:rPr>
          <w:sz w:val="32"/>
          <w:szCs w:val="28"/>
        </w:rPr>
      </w:pPr>
      <w:r>
        <w:rPr>
          <w:sz w:val="28"/>
        </w:rPr>
        <w:t xml:space="preserve">Оригинальность идеи.</w:t>
      </w:r>
      <w:r/>
    </w:p>
    <w:p>
      <w:pPr>
        <w:pStyle w:val="759"/>
        <w:ind w:left="851"/>
        <w:jc w:val="both"/>
        <w:shd w:val="clear" w:color="auto" w:fill="ffff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both"/>
        <w:spacing w:line="259" w:lineRule="auto"/>
        <w:shd w:val="clear" w:color="auto" w:fill="ffffff"/>
        <w:tabs>
          <w:tab w:val="left" w:pos="720" w:leader="none"/>
        </w:tabs>
        <w:rPr>
          <w:sz w:val="2"/>
          <w:szCs w:val="28"/>
        </w:rPr>
      </w:pPr>
      <w:r>
        <w:rPr>
          <w:sz w:val="2"/>
          <w:szCs w:val="28"/>
        </w:rPr>
      </w:r>
      <w:r/>
    </w:p>
    <w:p>
      <w:pPr>
        <w:pStyle w:val="759"/>
        <w:numPr>
          <w:ilvl w:val="0"/>
          <w:numId w:val="42"/>
        </w:numPr>
        <w:ind w:left="0" w:firstLine="0"/>
        <w:jc w:val="center"/>
        <w:spacing w:line="259" w:lineRule="auto"/>
        <w:shd w:val="clear" w:color="auto" w:fill="ffffff"/>
        <w:tabs>
          <w:tab w:val="left" w:pos="0" w:leader="none"/>
          <w:tab w:val="left" w:pos="284" w:leader="none"/>
          <w:tab w:val="left" w:pos="42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и сроки проведения Конкурса</w:t>
      </w:r>
      <w:r/>
    </w:p>
    <w:p>
      <w:pPr>
        <w:pStyle w:val="759"/>
        <w:numPr>
          <w:ilvl w:val="1"/>
          <w:numId w:val="42"/>
        </w:numPr>
        <w:ind w:left="1" w:firstLine="708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конкурса проводится с 1 по 10 ноября 2023 года.</w:t>
      </w:r>
      <w:r/>
    </w:p>
    <w:p>
      <w:pPr>
        <w:pStyle w:val="759"/>
        <w:numPr>
          <w:ilvl w:val="1"/>
          <w:numId w:val="42"/>
        </w:numPr>
        <w:ind w:left="1" w:firstLine="708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На региональный этап Конкурса муниципальный оператор направляет конкурсные работы победителей муниципального этапа Конкурса по номинациям.</w:t>
      </w:r>
      <w:r/>
    </w:p>
    <w:p>
      <w:pPr>
        <w:pStyle w:val="759"/>
        <w:numPr>
          <w:ilvl w:val="1"/>
          <w:numId w:val="42"/>
        </w:numPr>
        <w:ind w:left="1" w:firstLine="708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Сбор конкурсных работ регионального этапа Конкурса осуществляется в период с 10 ноября 2023 года по 15 ноября 2023 года.</w:t>
      </w:r>
      <w:r/>
    </w:p>
    <w:p>
      <w:pPr>
        <w:pStyle w:val="759"/>
        <w:numPr>
          <w:ilvl w:val="1"/>
          <w:numId w:val="42"/>
        </w:numPr>
        <w:contextualSpacing w:val="0"/>
        <w:ind w:left="1" w:firstLine="708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 конкурсных работ производится с 16 по 18 ноября 2023 года.</w:t>
      </w:r>
      <w:r/>
    </w:p>
    <w:p>
      <w:pPr>
        <w:pStyle w:val="759"/>
        <w:numPr>
          <w:ilvl w:val="1"/>
          <w:numId w:val="42"/>
        </w:numPr>
        <w:contextualSpacing w:val="0"/>
        <w:ind w:left="1" w:firstLine="708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Конкурса проходит до 20 ноября 2023 года.</w:t>
      </w:r>
      <w:r/>
    </w:p>
    <w:p>
      <w:pPr>
        <w:pStyle w:val="759"/>
        <w:numPr>
          <w:ilvl w:val="1"/>
          <w:numId w:val="42"/>
        </w:numPr>
        <w:contextualSpacing w:val="0"/>
        <w:ind w:left="0" w:firstLine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Информация о победителях и призерах Конкурса размещается в открытом доступе на сайтах Депобразования и науки Югры, Дептруда и занятости Югры и их подведомственных учреждений 20 ноября 2023 года.</w:t>
      </w:r>
      <w:r/>
    </w:p>
    <w:p>
      <w:pPr>
        <w:pStyle w:val="759"/>
        <w:contextualSpacing w:val="0"/>
        <w:ind w:left="709"/>
        <w:jc w:val="both"/>
        <w:spacing w:line="259" w:lineRule="auto"/>
        <w:rPr>
          <w:sz w:val="22"/>
          <w:szCs w:val="28"/>
        </w:rPr>
      </w:pPr>
      <w:r>
        <w:rPr>
          <w:sz w:val="22"/>
          <w:szCs w:val="28"/>
        </w:rPr>
      </w:r>
      <w:r/>
    </w:p>
    <w:p>
      <w:pPr>
        <w:pStyle w:val="787"/>
        <w:numPr>
          <w:ilvl w:val="0"/>
          <w:numId w:val="42"/>
        </w:numPr>
        <w:ind w:left="0" w:firstLine="0"/>
        <w:spacing w:before="0" w:line="259" w:lineRule="auto"/>
        <w:shd w:val="clear" w:color="auto" w:fill="auto"/>
        <w:tabs>
          <w:tab w:val="left" w:pos="284" w:leader="none"/>
          <w:tab w:val="left" w:pos="1402" w:leader="none"/>
        </w:tabs>
        <w:rPr>
          <w:b/>
          <w:bCs/>
        </w:rPr>
      </w:pPr>
      <w:r>
        <w:rPr>
          <w:b/>
          <w:bCs/>
        </w:rPr>
        <w:t xml:space="preserve">Формирование и состав экспертной комиссии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widowControl w:val="off"/>
        <w:tabs>
          <w:tab w:val="left" w:pos="1402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Для оценки конкурсных работ формируется экспертная комиссия (Форма 1).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widowControl w:val="off"/>
        <w:tabs>
          <w:tab w:val="left" w:pos="1402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состав комиссии включается представитель органа службы занятости ХМАО-Югры (по согласованию). 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tabs>
          <w:tab w:val="left" w:pos="993" w:leader="none"/>
        </w:tabs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Экспертная комиссия </w:t>
      </w:r>
      <w:r>
        <w:rPr>
          <w:sz w:val="28"/>
          <w:szCs w:val="28"/>
        </w:rPr>
        <w:t xml:space="preserve">осуществляет оценку конкурсных работ, определяет победителей и призеров Конкурса в соответствии с рейтингом.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Каждую конкурсную работу оценивают все члены экспертной комиссии.</w:t>
      </w:r>
      <w:r/>
    </w:p>
    <w:p>
      <w:pPr>
        <w:numPr>
          <w:ilvl w:val="1"/>
          <w:numId w:val="42"/>
        </w:numPr>
        <w:ind w:left="0" w:firstLine="709"/>
        <w:jc w:val="both"/>
        <w:spacing w:line="259" w:lineRule="auto"/>
        <w:widowControl w:val="off"/>
        <w:tabs>
          <w:tab w:val="left" w:pos="1402" w:leader="none"/>
        </w:tabs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Решение экспертной комиссии обжалованию не подлежит.</w:t>
      </w:r>
      <w:r/>
    </w:p>
    <w:p>
      <w:pPr>
        <w:ind w:left="709"/>
        <w:jc w:val="both"/>
        <w:widowControl w:val="off"/>
        <w:tabs>
          <w:tab w:val="left" w:pos="1402" w:leader="none"/>
        </w:tabs>
        <w:rPr>
          <w:rFonts w:eastAsia="Arial Unicode MS"/>
          <w:sz w:val="20"/>
          <w:szCs w:val="28"/>
        </w:rPr>
      </w:pPr>
      <w:r>
        <w:rPr>
          <w:rFonts w:eastAsia="Arial Unicode MS"/>
          <w:sz w:val="20"/>
          <w:szCs w:val="28"/>
        </w:rPr>
      </w:r>
      <w:r/>
    </w:p>
    <w:p>
      <w:pPr>
        <w:pStyle w:val="759"/>
        <w:numPr>
          <w:ilvl w:val="0"/>
          <w:numId w:val="42"/>
        </w:numPr>
        <w:ind w:left="0" w:firstLine="0"/>
        <w:jc w:val="center"/>
        <w:spacing w:line="259" w:lineRule="auto"/>
        <w:tabs>
          <w:tab w:val="left" w:pos="142" w:leader="none"/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организации Конкурса</w:t>
      </w:r>
      <w:r/>
    </w:p>
    <w:p>
      <w:pPr>
        <w:pStyle w:val="779"/>
        <w:numPr>
          <w:ilvl w:val="1"/>
          <w:numId w:val="42"/>
        </w:numPr>
        <w:ind w:left="0" w:firstLine="709"/>
        <w:jc w:val="both"/>
        <w:spacing w:line="259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участия в Конкурсе муниципальные операторы в срок до 15 ноября 2023 года направляют работы победителей муниципального этапа Конкурса на электронный адрес Организатора.</w:t>
      </w:r>
      <w:r/>
    </w:p>
    <w:p>
      <w:pPr>
        <w:pStyle w:val="779"/>
        <w:numPr>
          <w:ilvl w:val="1"/>
          <w:numId w:val="42"/>
        </w:numPr>
        <w:ind w:left="0" w:firstLine="709"/>
        <w:jc w:val="both"/>
        <w:spacing w:line="259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Конкурсные работы оцениваются в соответствии с критериями отбора (Форма 2). </w:t>
      </w:r>
      <w:r/>
    </w:p>
    <w:p>
      <w:pPr>
        <w:pStyle w:val="779"/>
        <w:numPr>
          <w:ilvl w:val="1"/>
          <w:numId w:val="42"/>
        </w:numPr>
        <w:ind w:left="0" w:firstLine="709"/>
        <w:jc w:val="both"/>
        <w:spacing w:line="259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работы экспертной комиссии оформляется бланк итогового протокола (Форма 3).</w:t>
      </w:r>
      <w:r/>
    </w:p>
    <w:p>
      <w:pPr>
        <w:pStyle w:val="779"/>
        <w:numPr>
          <w:ilvl w:val="1"/>
          <w:numId w:val="42"/>
        </w:numPr>
        <w:ind w:left="0" w:firstLine="709"/>
        <w:jc w:val="both"/>
        <w:spacing w:line="259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о победителях и призерах оформляется бланком решения экспертной комиссии (Форма 4).</w:t>
      </w:r>
      <w:r/>
    </w:p>
    <w:p>
      <w:pPr>
        <w:pStyle w:val="779"/>
        <w:numPr>
          <w:ilvl w:val="1"/>
          <w:numId w:val="42"/>
        </w:numPr>
        <w:ind w:left="0" w:firstLine="709"/>
        <w:jc w:val="both"/>
        <w:spacing w:line="259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Авторам работ не передаются экспертные листы, итоговые протоколы, решения экспертных комиссий.</w:t>
      </w:r>
      <w:r/>
    </w:p>
    <w:p>
      <w:pPr>
        <w:pStyle w:val="779"/>
        <w:jc w:val="both"/>
        <w:spacing w:line="259" w:lineRule="auto"/>
        <w:rPr>
          <w:color w:val="auto"/>
          <w:sz w:val="20"/>
          <w:szCs w:val="28"/>
        </w:rPr>
      </w:pPr>
      <w:r>
        <w:rPr>
          <w:color w:val="auto"/>
          <w:sz w:val="20"/>
          <w:szCs w:val="28"/>
        </w:rPr>
      </w:r>
      <w:r/>
    </w:p>
    <w:p>
      <w:pPr>
        <w:pStyle w:val="759"/>
        <w:numPr>
          <w:ilvl w:val="0"/>
          <w:numId w:val="42"/>
        </w:numPr>
        <w:ind w:left="0" w:firstLine="709"/>
        <w:jc w:val="center"/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участия в Конкурсе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Конкурсные работы должны соответствовать условиям Конкурса и требованиям к оформлению в соответствии с настоящим Положением. 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не допускаются работы, не соответствующие содержанию Конкурса.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shd w:val="clear" w:color="auto" w:fill="ffffff"/>
        <w:tabs>
          <w:tab w:val="left" w:pos="0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рассматривается как согласие на размещение конкурсных материалов в средствах массовой информации, в информационно-телекоммуникационной сети «Интернет».</w:t>
      </w:r>
      <w:r/>
    </w:p>
    <w:p>
      <w:pPr>
        <w:pStyle w:val="759"/>
        <w:ind w:left="709"/>
        <w:jc w:val="both"/>
        <w:spacing w:line="259" w:lineRule="auto"/>
        <w:shd w:val="clear" w:color="auto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numPr>
          <w:ilvl w:val="0"/>
          <w:numId w:val="42"/>
        </w:numPr>
        <w:contextualSpacing w:val="0"/>
        <w:ind w:left="0" w:firstLine="709"/>
        <w:jc w:val="center"/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 Конкурса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Участники, занявшие II и III место, объявляются призерами Конкурса.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Участник, занявший I место, объявляется победителем Конкурса. 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Победитель и призеры награждаются памятными призами.</w:t>
      </w:r>
      <w:r/>
    </w:p>
    <w:p>
      <w:pPr>
        <w:pStyle w:val="759"/>
        <w:ind w:left="0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numPr>
          <w:ilvl w:val="0"/>
          <w:numId w:val="42"/>
        </w:numPr>
        <w:ind w:left="0" w:firstLine="709"/>
        <w:jc w:val="center"/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Авторские права участников Конкурса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Материалы, заявленные на Конкурс, не рецензируются и не возвращаются.</w:t>
      </w:r>
      <w:r/>
    </w:p>
    <w:p>
      <w:pPr>
        <w:pStyle w:val="759"/>
        <w:numPr>
          <w:ilvl w:val="1"/>
          <w:numId w:val="42"/>
        </w:numPr>
        <w:ind w:left="0" w:firstLine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содержание представленных на Конкурс работ организаторы Конкурса не несут.</w:t>
      </w:r>
      <w:r/>
    </w:p>
    <w:p>
      <w:pPr>
        <w:pStyle w:val="759"/>
        <w:ind w:left="709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Форма 1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экспертной комиссии</w:t>
      </w:r>
      <w:r/>
    </w:p>
    <w:p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этапа профориентационного конкурса</w:t>
      </w:r>
      <w:r/>
    </w:p>
    <w:p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«Будущий профессионал»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89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7074"/>
      </w:tblGrid>
      <w:tr>
        <w:trPr>
          <w:trHeight w:val="323"/>
        </w:trPr>
        <w:tc>
          <w:tcPr>
            <w:shd w:val="clear" w:color="auto" w:fill="auto"/>
            <w:tcW w:w="1856" w:type="dxa"/>
            <w:vMerge w:val="restart"/>
            <w:textDirection w:val="lrTb"/>
            <w:noWrap w:val="false"/>
          </w:tcPr>
          <w:p>
            <w:pPr>
              <w:pStyle w:val="772"/>
              <w:jc w:val="center"/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/п</w:t>
            </w:r>
            <w:r/>
          </w:p>
        </w:tc>
        <w:tc>
          <w:tcPr>
            <w:shd w:val="clear" w:color="auto" w:fill="auto"/>
            <w:tcW w:w="7074" w:type="dxa"/>
            <w:vMerge w:val="restart"/>
            <w:textDirection w:val="lrTb"/>
            <w:noWrap w:val="false"/>
          </w:tcPr>
          <w:p>
            <w:pPr>
              <w:pStyle w:val="772"/>
              <w:jc w:val="center"/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 эксперта</w:t>
            </w:r>
            <w:r/>
          </w:p>
        </w:tc>
      </w:tr>
      <w:tr>
        <w:trPr/>
        <w:tc>
          <w:tcPr>
            <w:shd w:val="clear" w:color="auto" w:fill="auto"/>
            <w:tcW w:w="1856" w:type="dxa"/>
            <w:textDirection w:val="lrTb"/>
            <w:noWrap w:val="false"/>
          </w:tcPr>
          <w:p>
            <w:pPr>
              <w:pStyle w:val="772"/>
              <w:jc w:val="center"/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</w:t>
            </w:r>
            <w:r/>
          </w:p>
        </w:tc>
        <w:tc>
          <w:tcPr>
            <w:shd w:val="clear" w:color="auto" w:fill="auto"/>
            <w:tcW w:w="7074" w:type="dxa"/>
            <w:textDirection w:val="lrTb"/>
            <w:noWrap w:val="false"/>
          </w:tcPr>
          <w:p>
            <w:pPr>
              <w:pStyle w:val="772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Председатель:</w:t>
            </w:r>
            <w:r/>
          </w:p>
        </w:tc>
      </w:tr>
      <w:tr>
        <w:trPr/>
        <w:tc>
          <w:tcPr>
            <w:shd w:val="clear" w:color="auto" w:fill="auto"/>
            <w:tcW w:w="1856" w:type="dxa"/>
            <w:textDirection w:val="lrTb"/>
            <w:noWrap w:val="false"/>
          </w:tcPr>
          <w:p>
            <w:pPr>
              <w:pStyle w:val="772"/>
              <w:jc w:val="center"/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</w:t>
            </w:r>
            <w:r/>
          </w:p>
        </w:tc>
        <w:tc>
          <w:tcPr>
            <w:shd w:val="clear" w:color="auto" w:fill="auto"/>
            <w:tcW w:w="7074" w:type="dxa"/>
            <w:textDirection w:val="lrTb"/>
            <w:noWrap w:val="false"/>
          </w:tcPr>
          <w:p>
            <w:pPr>
              <w:pStyle w:val="772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Эксперт</w:t>
            </w:r>
            <w:r/>
          </w:p>
        </w:tc>
      </w:tr>
      <w:tr>
        <w:trPr/>
        <w:tc>
          <w:tcPr>
            <w:shd w:val="clear" w:color="auto" w:fill="auto"/>
            <w:tcW w:w="1856" w:type="dxa"/>
            <w:textDirection w:val="lrTb"/>
            <w:noWrap w:val="false"/>
          </w:tcPr>
          <w:p>
            <w:pPr>
              <w:pStyle w:val="772"/>
              <w:jc w:val="center"/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</w:t>
            </w:r>
            <w:r/>
          </w:p>
        </w:tc>
        <w:tc>
          <w:tcPr>
            <w:shd w:val="clear" w:color="auto" w:fill="auto"/>
            <w:tcW w:w="7074" w:type="dxa"/>
            <w:textDirection w:val="lrTb"/>
            <w:noWrap w:val="false"/>
          </w:tcPr>
          <w:p>
            <w:pPr>
              <w:pStyle w:val="772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Эксперт:</w:t>
            </w:r>
            <w:r/>
          </w:p>
        </w:tc>
      </w:tr>
    </w:tbl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0" w:firstLine="709"/>
        <w:jc w:val="right"/>
        <w:spacing w:line="259" w:lineRule="auto"/>
        <w:rPr>
          <w:sz w:val="20"/>
          <w:szCs w:val="20"/>
        </w:rPr>
      </w:pPr>
      <w:r>
        <w:rPr>
          <w:sz w:val="28"/>
          <w:szCs w:val="28"/>
        </w:rPr>
        <w:t xml:space="preserve">Форма 2</w:t>
      </w:r>
      <w:r/>
    </w:p>
    <w:p>
      <w:pPr>
        <w:jc w:val="center"/>
        <w:widowControl w:val="off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</w:r>
      <w:r/>
    </w:p>
    <w:p>
      <w:pPr>
        <w:jc w:val="center"/>
        <w:widowControl w:val="off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</w:r>
      <w:r/>
    </w:p>
    <w:p>
      <w:pPr>
        <w:jc w:val="center"/>
        <w:widowControl w:val="off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ЭКСПЕРТНЫЙ ЛИСТ</w:t>
      </w:r>
      <w:r/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этапа профориентационного конкурса</w:t>
      </w:r>
      <w:r/>
    </w:p>
    <w:p>
      <w:pPr>
        <w:jc w:val="center"/>
        <w:widowControl w:val="off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 xml:space="preserve">«Будущий профессионал»</w:t>
      </w:r>
      <w:r/>
    </w:p>
    <w:p>
      <w:pPr>
        <w:ind w:firstLine="709"/>
        <w:jc w:val="center"/>
        <w:widowControl w:val="off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/>
    </w:p>
    <w:tbl>
      <w:tblPr>
        <w:tblW w:w="0" w:type="auto"/>
        <w:tblInd w:w="40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84"/>
      </w:tblGrid>
      <w:tr>
        <w:trPr>
          <w:trHeight w:val="542"/>
        </w:trPr>
        <w:tc>
          <w:tcPr>
            <w:shd w:val="clear" w:color="auto" w:fill="auto"/>
            <w:tcW w:w="9284" w:type="dxa"/>
            <w:textDirection w:val="lrTb"/>
            <w:noWrap w:val="false"/>
          </w:tcPr>
          <w:p>
            <w:pPr>
              <w:ind w:firstLine="709"/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 ФИО участника</w:t>
            </w:r>
            <w:r/>
          </w:p>
        </w:tc>
      </w:tr>
    </w:tbl>
    <w:p>
      <w:pPr>
        <w:jc w:val="center"/>
        <w:widowControl w:val="off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</w:r>
      <w:r/>
    </w:p>
    <w:p>
      <w:pPr>
        <w:jc w:val="center"/>
        <w:widowControl w:val="off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Критерии оценки конкурсных материалов</w:t>
      </w:r>
      <w:r/>
    </w:p>
    <w:p>
      <w:pPr>
        <w:ind w:firstLine="709"/>
        <w:jc w:val="right"/>
        <w:widowControl w:val="off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17"/>
        <w:gridCol w:w="7136"/>
        <w:gridCol w:w="1418"/>
      </w:tblGrid>
      <w:tr>
        <w:trPr/>
        <w:tc>
          <w:tcPr>
            <w:shd w:val="clear" w:color="auto" w:fill="auto"/>
            <w:tcW w:w="817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№№ </w:t>
            </w:r>
            <w:r>
              <w:rPr>
                <w:b/>
                <w:i/>
              </w:rPr>
              <w:t xml:space="preserve">п</w:t>
            </w:r>
            <w:r>
              <w:rPr>
                <w:b/>
                <w:i/>
              </w:rPr>
              <w:t xml:space="preserve">/п</w:t>
            </w:r>
            <w:r/>
          </w:p>
        </w:tc>
        <w:tc>
          <w:tcPr>
            <w:shd w:val="clear" w:color="auto" w:fill="auto"/>
            <w:tcW w:w="7136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Критерии</w:t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Итоговый</w:t>
            </w:r>
            <w:r/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балл*</w:t>
            </w:r>
            <w:r/>
          </w:p>
        </w:tc>
      </w:tr>
      <w:tr>
        <w:trPr/>
        <w:tc>
          <w:tcPr>
            <w:shd w:val="clear" w:color="auto" w:fill="ffffff"/>
            <w:tcW w:w="8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jc w:val="center"/>
              <w:spacing w:line="259" w:lineRule="auto"/>
            </w:pPr>
            <w:r/>
            <w:r/>
          </w:p>
        </w:tc>
        <w:tc>
          <w:tcPr>
            <w:shd w:val="clear" w:color="auto" w:fill="ffffff"/>
            <w:tcW w:w="7136" w:type="dxa"/>
            <w:vAlign w:val="bottom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Оформление конкурсной работы</w:t>
            </w:r>
            <w:r/>
          </w:p>
        </w:tc>
        <w:tc>
          <w:tcPr>
            <w:shd w:val="clear" w:color="auto" w:fill="ffffff"/>
            <w:tcW w:w="1418" w:type="dxa"/>
            <w:vAlign w:val="center"/>
            <w:textDirection w:val="lrTb"/>
            <w:noWrap w:val="false"/>
          </w:tcPr>
          <w:p>
            <w:pPr>
              <w:ind w:hanging="11"/>
              <w:jc w:val="center"/>
            </w:pPr>
            <w:r/>
            <w:r/>
          </w:p>
        </w:tc>
      </w:tr>
      <w:tr>
        <w:trPr/>
        <w:tc>
          <w:tcPr>
            <w:shd w:val="clear" w:color="auto" w:fill="ffffff"/>
            <w:tcW w:w="8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jc w:val="center"/>
              <w:spacing w:line="259" w:lineRule="auto"/>
            </w:pPr>
            <w:r/>
            <w:r/>
          </w:p>
        </w:tc>
        <w:tc>
          <w:tcPr>
            <w:shd w:val="clear" w:color="auto" w:fill="ffffff"/>
            <w:tcW w:w="7136" w:type="dxa"/>
            <w:vAlign w:val="bottom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Понимание своих интересов, пожеланий, формулирование мечты.</w:t>
            </w:r>
            <w:r/>
          </w:p>
        </w:tc>
        <w:tc>
          <w:tcPr>
            <w:shd w:val="clear" w:color="auto" w:fill="ffffff"/>
            <w:tcW w:w="1418" w:type="dxa"/>
            <w:vAlign w:val="center"/>
            <w:textDirection w:val="lrTb"/>
            <w:noWrap w:val="false"/>
          </w:tcPr>
          <w:p>
            <w:pPr>
              <w:ind w:hanging="11"/>
              <w:jc w:val="center"/>
            </w:pPr>
            <w:r/>
            <w:r/>
          </w:p>
        </w:tc>
      </w:tr>
      <w:tr>
        <w:trPr/>
        <w:tc>
          <w:tcPr>
            <w:shd w:val="clear" w:color="auto" w:fill="ffffff"/>
            <w:tcW w:w="8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jc w:val="center"/>
              <w:spacing w:line="259" w:lineRule="auto"/>
            </w:pPr>
            <w:r/>
            <w:r/>
          </w:p>
        </w:tc>
        <w:tc>
          <w:tcPr>
            <w:shd w:val="clear" w:color="auto" w:fill="ffffff"/>
            <w:tcW w:w="7136" w:type="dxa"/>
            <w:vAlign w:val="bottom"/>
            <w:textDirection w:val="lrTb"/>
            <w:noWrap w:val="false"/>
          </w:tcPr>
          <w:p>
            <w:pPr>
              <w:jc w:val="both"/>
              <w:shd w:val="clear" w:color="auto" w:fill="ffffff"/>
            </w:pPr>
            <w:r>
              <w:t xml:space="preserve">Соответствие личных качеств (способностей, личностны особенностей, умениям в настоящем и будущем) качествам, важным для выбранной профессии</w:t>
            </w:r>
            <w:r/>
          </w:p>
        </w:tc>
        <w:tc>
          <w:tcPr>
            <w:shd w:val="clear" w:color="auto" w:fill="ffffff"/>
            <w:tcW w:w="1418" w:type="dxa"/>
            <w:vAlign w:val="center"/>
            <w:textDirection w:val="lrTb"/>
            <w:noWrap w:val="false"/>
          </w:tcPr>
          <w:p>
            <w:pPr>
              <w:ind w:hanging="11"/>
              <w:jc w:val="center"/>
            </w:pPr>
            <w:r/>
            <w:r/>
          </w:p>
        </w:tc>
      </w:tr>
      <w:tr>
        <w:trPr/>
        <w:tc>
          <w:tcPr>
            <w:shd w:val="clear" w:color="auto" w:fill="ffffff"/>
            <w:tcW w:w="8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jc w:val="center"/>
              <w:spacing w:line="259" w:lineRule="auto"/>
            </w:pPr>
            <w:r/>
            <w:r/>
          </w:p>
        </w:tc>
        <w:tc>
          <w:tcPr>
            <w:shd w:val="clear" w:color="auto" w:fill="ffffff"/>
            <w:tcW w:w="7136" w:type="dxa"/>
            <w:vAlign w:val="bottom"/>
            <w:textDirection w:val="lrTb"/>
            <w:noWrap w:val="false"/>
          </w:tcPr>
          <w:p>
            <w:pPr>
              <w:pStyle w:val="759"/>
              <w:ind w:left="0"/>
              <w:jc w:val="both"/>
              <w:shd w:val="clear" w:color="auto" w:fill="ffffff"/>
              <w:tabs>
                <w:tab w:val="left" w:pos="993" w:leader="none"/>
              </w:tabs>
            </w:pPr>
            <w:r>
              <w:t xml:space="preserve">Раскрытие содержания профессии (география, условия труда, заработная плата, профессионально важные качества)</w:t>
            </w:r>
            <w:r/>
          </w:p>
        </w:tc>
        <w:tc>
          <w:tcPr>
            <w:shd w:val="clear" w:color="auto" w:fill="ffffff"/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color="auto" w:fill="ffffff"/>
            <w:tcW w:w="8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jc w:val="center"/>
              <w:spacing w:line="259" w:lineRule="auto"/>
            </w:pPr>
            <w:r/>
            <w:r/>
          </w:p>
        </w:tc>
        <w:tc>
          <w:tcPr>
            <w:shd w:val="clear" w:color="auto" w:fill="ffffff"/>
            <w:tcW w:w="7136" w:type="dxa"/>
            <w:vAlign w:val="bottom"/>
            <w:textDirection w:val="lrTb"/>
            <w:noWrap w:val="false"/>
          </w:tcPr>
          <w:p>
            <w:pPr>
              <w:pStyle w:val="759"/>
              <w:ind w:left="0"/>
              <w:jc w:val="both"/>
              <w:shd w:val="clear" w:color="auto" w:fill="ffffff"/>
              <w:tabs>
                <w:tab w:val="left" w:pos="993" w:leader="none"/>
              </w:tabs>
            </w:pPr>
            <w:r>
              <w:t xml:space="preserve">Отражение востребованности и перспективности профессии на региональном рынке труда с учетом перспектив направления развития экономики и социальной сферы региона</w:t>
            </w:r>
            <w:r/>
          </w:p>
        </w:tc>
        <w:tc>
          <w:tcPr>
            <w:shd w:val="clear" w:color="auto" w:fill="ffffff"/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color="auto" w:fill="ffffff"/>
            <w:tcW w:w="8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jc w:val="center"/>
              <w:spacing w:line="259" w:lineRule="auto"/>
            </w:pPr>
            <w:r/>
            <w:r/>
          </w:p>
        </w:tc>
        <w:tc>
          <w:tcPr>
            <w:shd w:val="clear" w:color="auto" w:fill="auto"/>
            <w:tcW w:w="7136" w:type="dxa"/>
            <w:vAlign w:val="bottom"/>
            <w:textDirection w:val="lrTb"/>
            <w:noWrap w:val="false"/>
          </w:tcPr>
          <w:p>
            <w:pPr>
              <w:pStyle w:val="759"/>
              <w:ind w:left="0"/>
              <w:jc w:val="both"/>
              <w:shd w:val="clear" w:color="auto" w:fill="ffffff"/>
              <w:tabs>
                <w:tab w:val="left" w:pos="993" w:leader="none"/>
              </w:tabs>
            </w:pPr>
            <w:r>
              <w:t xml:space="preserve">Самостоятельность мышления, убедительность аргументации с опорой на факты общественной жизни или собственный опыт</w:t>
            </w:r>
            <w:r/>
          </w:p>
        </w:tc>
        <w:tc>
          <w:tcPr>
            <w:shd w:val="clear" w:color="auto" w:fill="ffffff"/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color="auto" w:fill="ffffff"/>
            <w:tcW w:w="8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jc w:val="center"/>
              <w:spacing w:line="259" w:lineRule="auto"/>
            </w:pPr>
            <w:r/>
            <w:r/>
          </w:p>
        </w:tc>
        <w:tc>
          <w:tcPr>
            <w:shd w:val="clear" w:color="auto" w:fill="ffffff"/>
            <w:tcW w:w="7136" w:type="dxa"/>
            <w:vAlign w:val="bottom"/>
            <w:textDirection w:val="lrTb"/>
            <w:noWrap w:val="false"/>
          </w:tcPr>
          <w:p>
            <w:pPr>
              <w:pStyle w:val="759"/>
              <w:ind w:left="0"/>
              <w:jc w:val="both"/>
              <w:shd w:val="clear" w:color="auto" w:fill="ffffff"/>
              <w:tabs>
                <w:tab w:val="left" w:pos="993" w:leader="none"/>
              </w:tabs>
            </w:pPr>
            <w:r>
              <w:t xml:space="preserve">Оригинальность идеи</w:t>
            </w:r>
            <w:r/>
          </w:p>
        </w:tc>
        <w:tc>
          <w:tcPr>
            <w:shd w:val="clear" w:color="auto" w:fill="ffffff"/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320"/>
        </w:trPr>
        <w:tc>
          <w:tcPr>
            <w:gridSpan w:val="2"/>
            <w:shd w:val="clear" w:color="auto" w:fill="ffffff"/>
            <w:tcW w:w="7953" w:type="dxa"/>
            <w:vAlign w:val="bottom"/>
            <w:textDirection w:val="lrTb"/>
            <w:noWrap w:val="false"/>
          </w:tcPr>
          <w:p>
            <w:pPr>
              <w:ind w:firstLine="709"/>
              <w:rPr>
                <w:b/>
              </w:rPr>
            </w:pPr>
            <w:r>
              <w:rPr>
                <w:b/>
              </w:rPr>
              <w:t xml:space="preserve">Итого:</w:t>
            </w:r>
            <w:r/>
          </w:p>
        </w:tc>
        <w:tc>
          <w:tcPr>
            <w:shd w:val="clear" w:color="auto" w:fill="ffffff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ind w:firstLine="709"/>
        <w:widowControl w:val="off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</w:r>
      <w:r/>
    </w:p>
    <w:p>
      <w:pPr>
        <w:jc w:val="both"/>
        <w:rPr>
          <w:i/>
        </w:rPr>
      </w:pPr>
      <w:r>
        <w:rPr>
          <w:i/>
        </w:rPr>
        <w:t xml:space="preserve">*критерий не раскрыт – 0 баллов</w:t>
      </w:r>
      <w:r/>
    </w:p>
    <w:p>
      <w:pPr>
        <w:jc w:val="both"/>
        <w:rPr>
          <w:i/>
        </w:rPr>
      </w:pPr>
      <w:r>
        <w:rPr>
          <w:i/>
        </w:rPr>
        <w:t xml:space="preserve">критерий раскрыт частично – 3 балла</w:t>
      </w:r>
      <w:r/>
    </w:p>
    <w:p>
      <w:pPr>
        <w:jc w:val="both"/>
        <w:rPr>
          <w:i/>
        </w:rPr>
      </w:pPr>
      <w:r>
        <w:rPr>
          <w:i/>
        </w:rPr>
        <w:t xml:space="preserve">критерий раскрыт полностью– 5 баллов</w:t>
      </w:r>
      <w:r/>
    </w:p>
    <w:p>
      <w:pPr>
        <w:ind w:firstLine="709"/>
        <w:widowControl w:val="off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</w:r>
      <w:r/>
    </w:p>
    <w:p>
      <w:pPr>
        <w:ind w:firstLine="709"/>
        <w:widowControl w:val="off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</w:r>
      <w:r/>
    </w:p>
    <w:p>
      <w:pPr>
        <w:ind w:firstLine="709"/>
        <w:widowControl w:val="off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Эксперт: _________________________________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__________</w:t>
      </w:r>
      <w:r/>
    </w:p>
    <w:p>
      <w:pPr>
        <w:ind w:left="2831" w:firstLine="709"/>
        <w:widowControl w:val="off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i/>
          <w:sz w:val="20"/>
          <w:szCs w:val="20"/>
        </w:rPr>
        <w:t xml:space="preserve">(ФИО полностью) </w:t>
      </w:r>
      <w:r>
        <w:rPr>
          <w:rFonts w:eastAsia="Arial Unicode MS"/>
          <w:i/>
          <w:sz w:val="20"/>
          <w:szCs w:val="20"/>
        </w:rPr>
        <w:tab/>
      </w:r>
      <w:r>
        <w:rPr>
          <w:rFonts w:eastAsia="Arial Unicode MS"/>
          <w:i/>
          <w:sz w:val="20"/>
          <w:szCs w:val="20"/>
        </w:rPr>
        <w:tab/>
      </w:r>
      <w:r>
        <w:rPr>
          <w:rFonts w:eastAsia="Arial Unicode MS"/>
          <w:i/>
          <w:sz w:val="20"/>
          <w:szCs w:val="20"/>
        </w:rPr>
        <w:tab/>
      </w:r>
      <w:r>
        <w:rPr>
          <w:rFonts w:eastAsia="Arial Unicode MS"/>
          <w:i/>
          <w:sz w:val="20"/>
          <w:szCs w:val="20"/>
        </w:rPr>
        <w:tab/>
        <w:t xml:space="preserve">       (подпись)</w:t>
      </w:r>
      <w:r/>
    </w:p>
    <w:p>
      <w:pPr>
        <w:ind w:firstLine="709"/>
        <w:jc w:val="right"/>
        <w:rPr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br w:type="page" w:clear="all"/>
      </w:r>
      <w:r>
        <w:rPr>
          <w:sz w:val="28"/>
          <w:szCs w:val="28"/>
        </w:rPr>
        <w:t xml:space="preserve">Форма 3</w:t>
      </w:r>
      <w:r/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БЛАНК ИТОГОВОГО ПРОТОКОЛА КОНКУРСА РЕГИОНАЛЬНОГО ЭТАПА ПРОФОРИЕНТАЦИОННОГО КОНКУРСА «</w:t>
      </w:r>
      <w:r>
        <w:rPr>
          <w:b/>
          <w:sz w:val="28"/>
          <w:szCs w:val="28"/>
        </w:rPr>
        <w:t xml:space="preserve">БУДУЩИЙ ПРОФЕССИОНАЛ</w:t>
      </w:r>
      <w:r>
        <w:rPr>
          <w:b/>
          <w:bCs/>
          <w:sz w:val="28"/>
          <w:szCs w:val="28"/>
        </w:rPr>
        <w:t xml:space="preserve">»</w:t>
      </w:r>
      <w:r/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Номинация: ____________________________________________________</w:t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1560"/>
        <w:gridCol w:w="1559"/>
        <w:gridCol w:w="1701"/>
        <w:gridCol w:w="992"/>
        <w:gridCol w:w="1134"/>
      </w:tblGrid>
      <w:tr>
        <w:trPr>
          <w:trHeight w:val="323"/>
        </w:trPr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pStyle w:val="772"/>
              <w:jc w:val="center"/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/п</w:t>
            </w:r>
            <w:r/>
          </w:p>
        </w:tc>
        <w:tc>
          <w:tcPr>
            <w:shd w:val="clear" w:color="auto" w:fill="auto"/>
            <w:tcW w:w="1877" w:type="dxa"/>
            <w:vAlign w:val="center"/>
            <w:vMerge w:val="restart"/>
            <w:textDirection w:val="lrTb"/>
            <w:noWrap w:val="false"/>
          </w:tcPr>
          <w:p>
            <w:pPr>
              <w:pStyle w:val="772"/>
              <w:jc w:val="center"/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 участника</w:t>
            </w:r>
            <w:r/>
          </w:p>
        </w:tc>
        <w:tc>
          <w:tcPr>
            <w:gridSpan w:val="3"/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баллов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772"/>
              <w:jc w:val="center"/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Сумма баллов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Рейтинг</w:t>
            </w:r>
            <w:r/>
          </w:p>
        </w:tc>
      </w:tr>
      <w:tr>
        <w:trPr>
          <w:trHeight w:val="322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77" w:type="dxa"/>
            <w:vMerge w:val="continue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pStyle w:val="772"/>
              <w:jc w:val="center"/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Эксперт 1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772"/>
              <w:jc w:val="center"/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Эксперт 2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772"/>
              <w:jc w:val="center"/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Эксперт 3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</w:t>
            </w:r>
            <w:r/>
          </w:p>
        </w:tc>
        <w:tc>
          <w:tcPr>
            <w:shd w:val="clear" w:color="auto" w:fill="auto"/>
            <w:tcW w:w="1877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</w:t>
            </w:r>
            <w:r/>
          </w:p>
        </w:tc>
        <w:tc>
          <w:tcPr>
            <w:shd w:val="clear" w:color="auto" w:fill="auto"/>
            <w:tcW w:w="1877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</w:t>
            </w:r>
            <w:r/>
          </w:p>
        </w:tc>
        <w:tc>
          <w:tcPr>
            <w:shd w:val="clear" w:color="auto" w:fill="auto"/>
            <w:tcW w:w="1877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</w:t>
            </w:r>
            <w:r/>
          </w:p>
        </w:tc>
        <w:tc>
          <w:tcPr>
            <w:shd w:val="clear" w:color="auto" w:fill="auto"/>
            <w:tcW w:w="1877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</w:t>
            </w:r>
            <w:r/>
          </w:p>
        </w:tc>
        <w:tc>
          <w:tcPr>
            <w:shd w:val="clear" w:color="auto" w:fill="auto"/>
            <w:tcW w:w="1877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6</w:t>
            </w:r>
            <w:r/>
          </w:p>
        </w:tc>
        <w:tc>
          <w:tcPr>
            <w:shd w:val="clear" w:color="auto" w:fill="auto"/>
            <w:tcW w:w="1877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772"/>
              <w:ind w:firstLine="709"/>
              <w:jc w:val="center"/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</w:tr>
    </w:tbl>
    <w:p>
      <w:pPr>
        <w:pStyle w:val="772"/>
        <w:ind w:firstLine="709"/>
        <w:jc w:val="center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9"/>
        <w:ind w:firstLine="709"/>
        <w:spacing w:line="259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Экспертная комиссия: </w:t>
      </w:r>
      <w:r/>
    </w:p>
    <w:p>
      <w:pPr>
        <w:pStyle w:val="779"/>
        <w:ind w:firstLine="709"/>
        <w:spacing w:line="259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779"/>
        <w:spacing w:line="259" w:lineRule="auto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Председатель:</w:t>
      </w:r>
      <w:r/>
    </w:p>
    <w:p>
      <w:pPr>
        <w:pStyle w:val="779"/>
        <w:spacing w:line="259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__________________________________________________ /______________/ </w:t>
      </w:r>
      <w:r/>
    </w:p>
    <w:p>
      <w:pPr>
        <w:pStyle w:val="779"/>
        <w:ind w:firstLine="709"/>
        <w:spacing w:line="259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779"/>
        <w:spacing w:line="259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Члены экспертной комиссии:</w:t>
      </w:r>
      <w:r/>
    </w:p>
    <w:p>
      <w:pPr>
        <w:pStyle w:val="779"/>
        <w:spacing w:line="259" w:lineRule="auto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__________________________________________________ /______________/ </w:t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 /______________/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Форма 4</w:t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БЛАНК РЕШЕНИЯ ЭКСПЕРТНОЙ КОМИССИИ </w:t>
      </w:r>
      <w:r/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ПОБЕДИТЕЛЯХ И ПРИЗЕРАХ </w:t>
      </w:r>
      <w:r>
        <w:rPr>
          <w:b/>
          <w:bCs/>
          <w:sz w:val="28"/>
          <w:szCs w:val="28"/>
        </w:rPr>
        <w:t xml:space="preserve">РЕГИОНАЛЬНОГО ЭТАПА ПРОФОРИЕНТАЦИОННОГО КОНКУРСА «БУДУЩИЙ ПРОФЕССИОНАЛ»</w:t>
      </w:r>
      <w:r/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НОМИНАЦИИ «Я - БУДУЩИЙ ПРОФЕССИОНАЛ» </w:t>
      </w:r>
      <w:r/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среди учащихся 9 классов общеобразовательных организаций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72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«_______» ______________________ 20__ г.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b/>
          <w:sz w:val="28"/>
          <w:szCs w:val="28"/>
        </w:rPr>
        <w:t xml:space="preserve"> место</w:t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  <w:pBdr>
          <w:top w:val="single" w:color="auto" w:sz="12" w:space="1"/>
          <w:bottom w:val="single" w:color="auto" w:sz="12" w:space="1"/>
        </w:pBdr>
      </w:pPr>
      <w:r>
        <w:rPr>
          <w:rFonts w:ascii="Times New Roman" w:hAnsi="Times New Roman"/>
          <w:i/>
          <w:sz w:val="20"/>
          <w:szCs w:val="20"/>
        </w:rPr>
        <w:t xml:space="preserve">ФИО </w:t>
      </w:r>
      <w:r>
        <w:rPr>
          <w:rFonts w:ascii="Times New Roman" w:hAnsi="Times New Roman"/>
          <w:i/>
          <w:sz w:val="20"/>
          <w:szCs w:val="20"/>
        </w:rPr>
        <w:t xml:space="preserve">обучающегося</w:t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  <w:pBdr>
          <w:top w:val="single" w:color="auto" w:sz="12" w:space="1"/>
          <w:bottom w:val="single" w:color="auto" w:sz="12" w:space="1"/>
        </w:pBdr>
      </w:pPr>
      <w:r>
        <w:rPr>
          <w:rFonts w:ascii="Times New Roman" w:hAnsi="Times New Roman"/>
          <w:i/>
          <w:sz w:val="20"/>
          <w:szCs w:val="20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</w:t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b/>
          <w:sz w:val="28"/>
          <w:szCs w:val="28"/>
        </w:rPr>
        <w:t xml:space="preserve"> место</w:t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  <w:pBdr>
          <w:top w:val="single" w:color="auto" w:sz="12" w:space="1"/>
          <w:bottom w:val="single" w:color="auto" w:sz="12" w:space="1"/>
        </w:pBdr>
      </w:pPr>
      <w:r>
        <w:rPr>
          <w:rFonts w:ascii="Times New Roman" w:hAnsi="Times New Roman"/>
          <w:i/>
          <w:sz w:val="20"/>
          <w:szCs w:val="20"/>
        </w:rPr>
        <w:t xml:space="preserve">ФИО </w:t>
      </w:r>
      <w:r>
        <w:rPr>
          <w:rFonts w:ascii="Times New Roman" w:hAnsi="Times New Roman"/>
          <w:i/>
          <w:sz w:val="20"/>
          <w:szCs w:val="20"/>
        </w:rPr>
        <w:t xml:space="preserve">обучающегося</w:t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  <w:pBdr>
          <w:top w:val="single" w:color="auto" w:sz="12" w:space="1"/>
          <w:bottom w:val="single" w:color="auto" w:sz="12" w:space="1"/>
        </w:pBdr>
      </w:pPr>
      <w:r>
        <w:rPr>
          <w:rFonts w:ascii="Times New Roman" w:hAnsi="Times New Roman"/>
          <w:i/>
          <w:sz w:val="20"/>
          <w:szCs w:val="20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/>
          <w:b/>
          <w:sz w:val="28"/>
          <w:szCs w:val="28"/>
        </w:rPr>
        <w:t xml:space="preserve"> место</w:t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  <w:pBdr>
          <w:top w:val="single" w:color="auto" w:sz="12" w:space="1"/>
          <w:bottom w:val="single" w:color="auto" w:sz="12" w:space="1"/>
        </w:pBdr>
      </w:pPr>
      <w:r>
        <w:rPr>
          <w:rFonts w:ascii="Times New Roman" w:hAnsi="Times New Roman"/>
          <w:i/>
          <w:sz w:val="20"/>
          <w:szCs w:val="20"/>
        </w:rPr>
        <w:t xml:space="preserve">ФИО </w:t>
      </w:r>
      <w:r>
        <w:rPr>
          <w:rFonts w:ascii="Times New Roman" w:hAnsi="Times New Roman"/>
          <w:i/>
          <w:sz w:val="20"/>
          <w:szCs w:val="20"/>
        </w:rPr>
        <w:t xml:space="preserve">обучающегося</w:t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  <w:pBdr>
          <w:top w:val="single" w:color="auto" w:sz="12" w:space="1"/>
          <w:bottom w:val="single" w:color="auto" w:sz="12" w:space="1"/>
        </w:pBdr>
      </w:pPr>
      <w:r>
        <w:rPr>
          <w:rFonts w:ascii="Times New Roman" w:hAnsi="Times New Roman"/>
          <w:i/>
          <w:sz w:val="20"/>
          <w:szCs w:val="20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Председатель: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_________________________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(подпись)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(фамилия, инициалы)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Члены экспертной комиссии: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_________________________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(подпись)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(фамилия, инициалы)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_________________________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(подпись)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(фамилия, инициалы)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БЛАНК РЕШЕНИЯ ЭКСПЕРТНОЙ КОМИССИИ </w:t>
      </w:r>
      <w:r/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ПОБЕДИТЕЛЯХ И ПРИЗЕРАХ </w:t>
      </w:r>
      <w:r>
        <w:rPr>
          <w:b/>
          <w:bCs/>
          <w:sz w:val="28"/>
          <w:szCs w:val="28"/>
        </w:rPr>
        <w:t xml:space="preserve">РЕГИОНАЛЬНОГО ЭТАПА ПРОФОРИЕНТАЦИОННОГО КОНКУРСА «ПРОФЕССИИ БУДУЩЕГО»</w:t>
      </w:r>
      <w:r/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НОМИНАЦИИ «БУДУЩИЙ ПРОФЕССИОНАЛ»</w:t>
      </w:r>
      <w:r/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среди учащихся 10-11 классов общеобразовательных организаций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72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«_______» ______________________ 20___ г.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b/>
          <w:sz w:val="28"/>
          <w:szCs w:val="28"/>
        </w:rPr>
        <w:t xml:space="preserve"> место</w:t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  <w:pBdr>
          <w:top w:val="single" w:color="auto" w:sz="12" w:space="1"/>
          <w:bottom w:val="single" w:color="auto" w:sz="12" w:space="1"/>
        </w:pBdr>
      </w:pPr>
      <w:r>
        <w:rPr>
          <w:rFonts w:ascii="Times New Roman" w:hAnsi="Times New Roman"/>
          <w:i/>
          <w:sz w:val="20"/>
          <w:szCs w:val="20"/>
        </w:rPr>
        <w:t xml:space="preserve">ФИО </w:t>
      </w:r>
      <w:r>
        <w:rPr>
          <w:rFonts w:ascii="Times New Roman" w:hAnsi="Times New Roman"/>
          <w:i/>
          <w:sz w:val="20"/>
          <w:szCs w:val="20"/>
        </w:rPr>
        <w:t xml:space="preserve">обучающегося</w:t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  <w:pBdr>
          <w:top w:val="single" w:color="auto" w:sz="12" w:space="1"/>
          <w:bottom w:val="single" w:color="auto" w:sz="12" w:space="1"/>
        </w:pBdr>
      </w:pPr>
      <w:r>
        <w:rPr>
          <w:rFonts w:ascii="Times New Roman" w:hAnsi="Times New Roman"/>
          <w:i/>
          <w:sz w:val="20"/>
          <w:szCs w:val="20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</w:t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b/>
          <w:sz w:val="28"/>
          <w:szCs w:val="28"/>
        </w:rPr>
        <w:t xml:space="preserve"> место</w:t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  <w:pBdr>
          <w:top w:val="single" w:color="auto" w:sz="12" w:space="1"/>
          <w:bottom w:val="single" w:color="auto" w:sz="12" w:space="1"/>
        </w:pBdr>
      </w:pPr>
      <w:r>
        <w:rPr>
          <w:rFonts w:ascii="Times New Roman" w:hAnsi="Times New Roman"/>
          <w:i/>
          <w:sz w:val="20"/>
          <w:szCs w:val="20"/>
        </w:rPr>
        <w:t xml:space="preserve">ФИО </w:t>
      </w:r>
      <w:r>
        <w:rPr>
          <w:rFonts w:ascii="Times New Roman" w:hAnsi="Times New Roman"/>
          <w:i/>
          <w:sz w:val="20"/>
          <w:szCs w:val="20"/>
        </w:rPr>
        <w:t xml:space="preserve">обучающегося</w:t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  <w:pBdr>
          <w:top w:val="single" w:color="auto" w:sz="12" w:space="1"/>
          <w:bottom w:val="single" w:color="auto" w:sz="12" w:space="1"/>
        </w:pBdr>
      </w:pPr>
      <w:r>
        <w:rPr>
          <w:rFonts w:ascii="Times New Roman" w:hAnsi="Times New Roman"/>
          <w:i/>
          <w:sz w:val="20"/>
          <w:szCs w:val="20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/>
          <w:b/>
          <w:sz w:val="28"/>
          <w:szCs w:val="28"/>
        </w:rPr>
        <w:t xml:space="preserve"> место</w:t>
      </w:r>
      <w:r/>
    </w:p>
    <w:p>
      <w:pPr>
        <w:pStyle w:val="772"/>
        <w:ind w:firstLine="709"/>
        <w:jc w:val="both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  <w:pBdr>
          <w:top w:val="single" w:color="auto" w:sz="12" w:space="1"/>
          <w:bottom w:val="single" w:color="auto" w:sz="12" w:space="1"/>
        </w:pBdr>
      </w:pPr>
      <w:r>
        <w:rPr>
          <w:rFonts w:ascii="Times New Roman" w:hAnsi="Times New Roman"/>
          <w:i/>
          <w:sz w:val="20"/>
          <w:szCs w:val="20"/>
        </w:rPr>
        <w:t xml:space="preserve">ФИО </w:t>
      </w:r>
      <w:r>
        <w:rPr>
          <w:rFonts w:ascii="Times New Roman" w:hAnsi="Times New Roman"/>
          <w:i/>
          <w:sz w:val="20"/>
          <w:szCs w:val="20"/>
        </w:rPr>
        <w:t xml:space="preserve">обучающегося</w:t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  <w:pBdr>
          <w:top w:val="single" w:color="auto" w:sz="12" w:space="1"/>
          <w:bottom w:val="single" w:color="auto" w:sz="12" w:space="1"/>
        </w:pBdr>
      </w:pPr>
      <w:r>
        <w:rPr>
          <w:rFonts w:ascii="Times New Roman" w:hAnsi="Times New Roman"/>
          <w:i/>
          <w:sz w:val="20"/>
          <w:szCs w:val="20"/>
        </w:rPr>
      </w:r>
      <w:r/>
    </w:p>
    <w:p>
      <w:pPr>
        <w:pStyle w:val="772"/>
        <w:ind w:firstLine="709"/>
        <w:jc w:val="center"/>
        <w:spacing w:line="259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Председатель: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_________________________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(подпись)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(фамилия, инициалы)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Члены экспертной комиссии: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_________________________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(подпись)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(фамилия, инициалы)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_________________________</w:t>
      </w:r>
      <w:r/>
    </w:p>
    <w:p>
      <w:pPr>
        <w:pStyle w:val="772"/>
        <w:ind w:firstLine="709"/>
        <w:spacing w:line="259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(подпись)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(фамилия, инициалы)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9"/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continuous"/>
      <w:pgSz w:w="11906" w:h="16838" w:orient="portrait"/>
      <w:pgMar w:top="1560" w:right="1134" w:bottom="993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32905462"/>
      <w:docPartObj>
        <w:docPartGallery w:val="Page Numbers (Top of Page)"/>
        <w:docPartUnique w:val="true"/>
      </w:docPartObj>
      <w:rPr/>
    </w:sdtPr>
    <w:sdtContent>
      <w:p>
        <w:pPr>
          <w:pStyle w:val="76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21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"/>
      <w:lvlJc w:val="left"/>
      <w:pPr>
        <w:ind w:left="1288" w:hanging="720"/>
      </w:pPr>
      <w:rPr>
        <w:rFonts w:hint="default" w:ascii="Symbol" w:hAnsi="Symbol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5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52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bullet"/>
      <w:isLgl w:val="false"/>
      <w:suff w:val="tab"/>
      <w:lvlText w:val="-"/>
      <w:lvlJc w:val="left"/>
      <w:pPr>
        <w:ind w:left="1429" w:hanging="720"/>
      </w:pPr>
      <w:rPr>
        <w:rFonts w:hint="default" w:ascii="Verdana" w:hAnsi="Verdana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b w:val="0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multiLevelType w:val="hybridMultilevel"/>
    <w:lvl w:ilvl="0">
      <w:start w:val="757"/>
      <w:numFmt w:val="decimal"/>
      <w:isLgl w:val="false"/>
      <w:suff w:val="tab"/>
      <w:lvlText w:val="(%1"/>
      <w:lvlJc w:val="left"/>
      <w:pPr>
        <w:ind w:left="469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6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7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65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54" w:hanging="720"/>
      </w:pPr>
      <w:rPr>
        <w:rFonts w:hint="default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4"/>
  </w:num>
  <w:num w:numId="2">
    <w:abstractNumId w:val="23"/>
  </w:num>
  <w:num w:numId="3">
    <w:abstractNumId w:val="24"/>
  </w:num>
  <w:num w:numId="4">
    <w:abstractNumId w:val="35"/>
  </w:num>
  <w:num w:numId="5">
    <w:abstractNumId w:val="13"/>
  </w:num>
  <w:num w:numId="6">
    <w:abstractNumId w:val="31"/>
  </w:num>
  <w:num w:numId="7">
    <w:abstractNumId w:val="41"/>
  </w:num>
  <w:num w:numId="8">
    <w:abstractNumId w:val="4"/>
  </w:num>
  <w:num w:numId="9">
    <w:abstractNumId w:val="36"/>
  </w:num>
  <w:num w:numId="10">
    <w:abstractNumId w:val="27"/>
  </w:num>
  <w:num w:numId="11">
    <w:abstractNumId w:val="10"/>
  </w:num>
  <w:num w:numId="12">
    <w:abstractNumId w:val="20"/>
  </w:num>
  <w:num w:numId="13">
    <w:abstractNumId w:val="30"/>
  </w:num>
  <w:num w:numId="14">
    <w:abstractNumId w:val="12"/>
  </w:num>
  <w:num w:numId="15">
    <w:abstractNumId w:val="39"/>
  </w:num>
  <w:num w:numId="16">
    <w:abstractNumId w:val="15"/>
  </w:num>
  <w:num w:numId="17">
    <w:abstractNumId w:val="32"/>
  </w:num>
  <w:num w:numId="18">
    <w:abstractNumId w:val="40"/>
  </w:num>
  <w:num w:numId="19">
    <w:abstractNumId w:val="38"/>
  </w:num>
  <w:num w:numId="20">
    <w:abstractNumId w:val="21"/>
  </w:num>
  <w:num w:numId="21">
    <w:abstractNumId w:val="33"/>
  </w:num>
  <w:num w:numId="22">
    <w:abstractNumId w:val="29"/>
  </w:num>
  <w:num w:numId="23">
    <w:abstractNumId w:val="7"/>
  </w:num>
  <w:num w:numId="24">
    <w:abstractNumId w:val="4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0"/>
  </w:num>
  <w:num w:numId="28">
    <w:abstractNumId w:val="3"/>
  </w:num>
  <w:num w:numId="29">
    <w:abstractNumId w:val="37"/>
  </w:num>
  <w:num w:numId="30">
    <w:abstractNumId w:val="28"/>
  </w:num>
  <w:num w:numId="31">
    <w:abstractNumId w:val="14"/>
  </w:num>
  <w:num w:numId="32">
    <w:abstractNumId w:val="18"/>
  </w:num>
  <w:num w:numId="33">
    <w:abstractNumId w:val="25"/>
  </w:num>
  <w:num w:numId="34">
    <w:abstractNumId w:val="16"/>
  </w:num>
  <w:num w:numId="35">
    <w:abstractNumId w:val="17"/>
  </w:num>
  <w:num w:numId="36">
    <w:abstractNumId w:val="42"/>
  </w:num>
  <w:num w:numId="37">
    <w:abstractNumId w:val="5"/>
  </w:num>
  <w:num w:numId="38">
    <w:abstractNumId w:val="6"/>
  </w:num>
  <w:num w:numId="39">
    <w:abstractNumId w:val="1"/>
  </w:num>
  <w:num w:numId="40">
    <w:abstractNumId w:val="2"/>
  </w:num>
  <w:num w:numId="41">
    <w:abstractNumId w:val="22"/>
  </w:num>
  <w:num w:numId="42">
    <w:abstractNumId w:val="26"/>
  </w:num>
  <w:num w:numId="43">
    <w:abstractNumId w:val="9"/>
  </w:num>
  <w:num w:numId="44">
    <w:abstractNumId w:val="4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5"/>
    <w:next w:val="7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4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7"/>
    <w:link w:val="746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5"/>
    <w:next w:val="7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5"/>
    <w:next w:val="7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5"/>
    <w:next w:val="7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5"/>
    <w:next w:val="7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5"/>
    <w:next w:val="7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5"/>
    <w:next w:val="7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5"/>
    <w:next w:val="7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7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47"/>
    <w:link w:val="751"/>
    <w:uiPriority w:val="10"/>
    <w:rPr>
      <w:sz w:val="48"/>
      <w:szCs w:val="48"/>
    </w:rPr>
  </w:style>
  <w:style w:type="character" w:styleId="37">
    <w:name w:val="Subtitle Char"/>
    <w:basedOn w:val="747"/>
    <w:link w:val="753"/>
    <w:uiPriority w:val="11"/>
    <w:rPr>
      <w:sz w:val="24"/>
      <w:szCs w:val="24"/>
    </w:rPr>
  </w:style>
  <w:style w:type="paragraph" w:styleId="38">
    <w:name w:val="Quote"/>
    <w:basedOn w:val="745"/>
    <w:next w:val="7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5"/>
    <w:next w:val="7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7"/>
    <w:link w:val="762"/>
    <w:uiPriority w:val="99"/>
  </w:style>
  <w:style w:type="character" w:styleId="45">
    <w:name w:val="Footer Char"/>
    <w:basedOn w:val="747"/>
    <w:link w:val="764"/>
    <w:uiPriority w:val="99"/>
  </w:style>
  <w:style w:type="paragraph" w:styleId="46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4"/>
    <w:uiPriority w:val="99"/>
  </w:style>
  <w:style w:type="table" w:styleId="49">
    <w:name w:val="Table Grid Light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7"/>
    <w:uiPriority w:val="99"/>
    <w:unhideWhenUsed/>
    <w:rPr>
      <w:vertAlign w:val="superscript"/>
    </w:rPr>
  </w:style>
  <w:style w:type="paragraph" w:styleId="178">
    <w:name w:val="endnote text"/>
    <w:basedOn w:val="7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7"/>
    <w:uiPriority w:val="99"/>
    <w:semiHidden/>
    <w:unhideWhenUsed/>
    <w:rPr>
      <w:vertAlign w:val="superscript"/>
    </w:rPr>
  </w:style>
  <w:style w:type="paragraph" w:styleId="181">
    <w:name w:val="toc 1"/>
    <w:basedOn w:val="745"/>
    <w:next w:val="7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5"/>
    <w:next w:val="7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5"/>
    <w:next w:val="7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5"/>
    <w:next w:val="7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5"/>
    <w:next w:val="7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5"/>
    <w:next w:val="7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5"/>
    <w:next w:val="7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5"/>
    <w:next w:val="7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5"/>
    <w:next w:val="7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5"/>
    <w:next w:val="745"/>
    <w:uiPriority w:val="99"/>
    <w:unhideWhenUsed/>
    <w:pPr>
      <w:spacing w:after="0" w:afterAutospacing="0"/>
    </w:pPr>
  </w:style>
  <w:style w:type="paragraph" w:styleId="74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6">
    <w:name w:val="Heading 2"/>
    <w:basedOn w:val="745"/>
    <w:next w:val="745"/>
    <w:link w:val="780"/>
    <w:qFormat/>
    <w:pPr>
      <w:keepNext/>
      <w:outlineLvl w:val="1"/>
    </w:pPr>
    <w:rPr>
      <w:sz w:val="28"/>
      <w:szCs w:val="20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paragraph" w:styleId="750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51">
    <w:name w:val="Title"/>
    <w:basedOn w:val="745"/>
    <w:link w:val="752"/>
    <w:uiPriority w:val="99"/>
    <w:qFormat/>
    <w:pPr>
      <w:jc w:val="center"/>
    </w:pPr>
    <w:rPr>
      <w:sz w:val="32"/>
      <w:szCs w:val="32"/>
    </w:rPr>
  </w:style>
  <w:style w:type="character" w:styleId="752" w:customStyle="1">
    <w:name w:val="Название Знак"/>
    <w:basedOn w:val="747"/>
    <w:link w:val="751"/>
    <w:uiPriority w:val="99"/>
    <w:rPr>
      <w:rFonts w:ascii="Times New Roman" w:hAnsi="Times New Roman" w:eastAsia="Times New Roman" w:cs="Times New Roman"/>
      <w:sz w:val="32"/>
      <w:szCs w:val="32"/>
      <w:lang w:eastAsia="ru-RU"/>
    </w:rPr>
  </w:style>
  <w:style w:type="paragraph" w:styleId="753">
    <w:name w:val="Subtitle"/>
    <w:basedOn w:val="745"/>
    <w:link w:val="754"/>
    <w:uiPriority w:val="99"/>
    <w:qFormat/>
    <w:pPr>
      <w:jc w:val="center"/>
    </w:pPr>
    <w:rPr>
      <w:b/>
      <w:bCs/>
      <w:sz w:val="32"/>
      <w:szCs w:val="32"/>
    </w:rPr>
  </w:style>
  <w:style w:type="character" w:styleId="754" w:customStyle="1">
    <w:name w:val="Подзаголовок Знак"/>
    <w:basedOn w:val="747"/>
    <w:link w:val="753"/>
    <w:uiPriority w:val="99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styleId="755">
    <w:name w:val="Balloon Text"/>
    <w:basedOn w:val="745"/>
    <w:link w:val="756"/>
    <w:uiPriority w:val="99"/>
    <w:semiHidden/>
    <w:unhideWhenUsed/>
    <w:rPr>
      <w:rFonts w:ascii="Tahoma" w:hAnsi="Tahoma" w:cs="Tahoma"/>
      <w:sz w:val="16"/>
      <w:szCs w:val="16"/>
    </w:rPr>
  </w:style>
  <w:style w:type="character" w:styleId="756" w:customStyle="1">
    <w:name w:val="Текст выноски Знак"/>
    <w:basedOn w:val="747"/>
    <w:link w:val="75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57" w:customStyle="1">
    <w:name w:val="ConsPlusTitle"/>
    <w:qFormat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paragraph" w:styleId="758" w:customStyle="1">
    <w:name w:val="ConsPlusNorma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759">
    <w:name w:val="List Paragraph"/>
    <w:basedOn w:val="745"/>
    <w:link w:val="783"/>
    <w:uiPriority w:val="34"/>
    <w:qFormat/>
    <w:pPr>
      <w:contextualSpacing/>
      <w:ind w:left="720"/>
    </w:pPr>
  </w:style>
  <w:style w:type="character" w:styleId="760" w:customStyle="1">
    <w:name w:val="apple-converted-space"/>
  </w:style>
  <w:style w:type="character" w:styleId="761" w:customStyle="1">
    <w:name w:val="pt-a0"/>
  </w:style>
  <w:style w:type="paragraph" w:styleId="762">
    <w:name w:val="Header"/>
    <w:basedOn w:val="745"/>
    <w:link w:val="7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3" w:customStyle="1">
    <w:name w:val="Верхний колонтитул Знак"/>
    <w:basedOn w:val="747"/>
    <w:link w:val="7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4">
    <w:name w:val="Footer"/>
    <w:basedOn w:val="745"/>
    <w:link w:val="7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5" w:customStyle="1">
    <w:name w:val="Нижний колонтитул Знак"/>
    <w:basedOn w:val="747"/>
    <w:link w:val="76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6" w:customStyle="1">
    <w:name w:val="ConsPlusTextList"/>
    <w:uiPriority w:val="99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767" w:customStyle="1">
    <w:name w:val="ConsPlusTextList1"/>
    <w:uiPriority w:val="99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768">
    <w:name w:val="Hyperlink"/>
    <w:basedOn w:val="747"/>
    <w:uiPriority w:val="99"/>
    <w:unhideWhenUsed/>
    <w:rPr>
      <w:color w:val="0000ff" w:themeColor="hyperlink"/>
      <w:u w:val="single"/>
    </w:rPr>
  </w:style>
  <w:style w:type="paragraph" w:styleId="769">
    <w:name w:val="HTML Preformatted"/>
    <w:basedOn w:val="745"/>
    <w:link w:val="770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 w:eastAsiaTheme="minorEastAsia"/>
      <w:sz w:val="20"/>
      <w:szCs w:val="20"/>
    </w:rPr>
  </w:style>
  <w:style w:type="character" w:styleId="770" w:customStyle="1">
    <w:name w:val="Стандартный HTML Знак"/>
    <w:basedOn w:val="747"/>
    <w:link w:val="769"/>
    <w:uiPriority w:val="99"/>
    <w:rPr>
      <w:rFonts w:ascii="Courier New" w:hAnsi="Courier New" w:cs="Courier New" w:eastAsiaTheme="minorEastAsia"/>
      <w:sz w:val="20"/>
      <w:szCs w:val="20"/>
      <w:lang w:eastAsia="ru-RU"/>
    </w:rPr>
  </w:style>
  <w:style w:type="table" w:styleId="771">
    <w:name w:val="Table Grid"/>
    <w:basedOn w:val="7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72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773">
    <w:name w:val="annotation reference"/>
    <w:basedOn w:val="747"/>
    <w:uiPriority w:val="99"/>
    <w:semiHidden/>
    <w:unhideWhenUsed/>
    <w:rPr>
      <w:sz w:val="16"/>
      <w:szCs w:val="16"/>
    </w:rPr>
  </w:style>
  <w:style w:type="paragraph" w:styleId="774">
    <w:name w:val="annotation text"/>
    <w:basedOn w:val="745"/>
    <w:link w:val="775"/>
    <w:uiPriority w:val="99"/>
    <w:semiHidden/>
    <w:unhideWhenUsed/>
    <w:rPr>
      <w:sz w:val="20"/>
      <w:szCs w:val="20"/>
    </w:rPr>
  </w:style>
  <w:style w:type="character" w:styleId="775" w:customStyle="1">
    <w:name w:val="Текст примечания Знак"/>
    <w:basedOn w:val="747"/>
    <w:link w:val="77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76">
    <w:name w:val="annotation subject"/>
    <w:basedOn w:val="774"/>
    <w:next w:val="774"/>
    <w:link w:val="777"/>
    <w:uiPriority w:val="99"/>
    <w:semiHidden/>
    <w:unhideWhenUsed/>
    <w:rPr>
      <w:b/>
      <w:bCs/>
    </w:rPr>
  </w:style>
  <w:style w:type="character" w:styleId="777" w:customStyle="1">
    <w:name w:val="Тема примечания Знак"/>
    <w:basedOn w:val="775"/>
    <w:link w:val="776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78" w:customStyle="1">
    <w:name w:val="Пункт"/>
    <w:basedOn w:val="745"/>
    <w:pPr>
      <w:ind w:left="1404" w:hanging="504"/>
      <w:jc w:val="both"/>
      <w:tabs>
        <w:tab w:val="num" w:pos="1980" w:leader="none"/>
      </w:tabs>
    </w:pPr>
  </w:style>
  <w:style w:type="paragraph" w:styleId="77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780" w:customStyle="1">
    <w:name w:val="Заголовок 2 Знак"/>
    <w:basedOn w:val="747"/>
    <w:link w:val="74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81">
    <w:name w:val="Body Text"/>
    <w:basedOn w:val="745"/>
    <w:link w:val="782"/>
    <w:pPr>
      <w:jc w:val="center"/>
    </w:pPr>
    <w:rPr>
      <w:b/>
      <w:sz w:val="28"/>
      <w:szCs w:val="20"/>
    </w:rPr>
  </w:style>
  <w:style w:type="character" w:styleId="782" w:customStyle="1">
    <w:name w:val="Основной текст Знак"/>
    <w:basedOn w:val="747"/>
    <w:link w:val="781"/>
    <w:rPr>
      <w:rFonts w:ascii="Times New Roman" w:hAnsi="Times New Roman" w:eastAsia="Times New Roman" w:cs="Times New Roman"/>
      <w:b/>
      <w:sz w:val="28"/>
      <w:szCs w:val="20"/>
    </w:rPr>
  </w:style>
  <w:style w:type="character" w:styleId="783" w:customStyle="1">
    <w:name w:val="Абзац списка Знак"/>
    <w:link w:val="759"/>
    <w:uiPriority w:val="3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84" w:customStyle="1">
    <w:name w:val="Обычный (Web)"/>
    <w:basedOn w:val="745"/>
    <w:pPr>
      <w:spacing w:before="100" w:after="100"/>
    </w:pPr>
    <w:rPr>
      <w:sz w:val="20"/>
    </w:rPr>
  </w:style>
  <w:style w:type="paragraph" w:styleId="785">
    <w:name w:val="Normal (Web)"/>
    <w:basedOn w:val="745"/>
    <w:uiPriority w:val="99"/>
    <w:unhideWhenUsed/>
    <w:pPr>
      <w:spacing w:before="100" w:beforeAutospacing="1" w:after="100" w:afterAutospacing="1"/>
    </w:pPr>
  </w:style>
  <w:style w:type="character" w:styleId="786" w:customStyle="1">
    <w:name w:val="Основной текст (2)_"/>
    <w:link w:val="787"/>
    <w:rPr>
      <w:rFonts w:ascii="Times New Roman" w:hAnsi="Times New Roman"/>
      <w:sz w:val="28"/>
      <w:szCs w:val="28"/>
      <w:shd w:val="clear" w:color="auto" w:fill="ffffff"/>
    </w:rPr>
  </w:style>
  <w:style w:type="paragraph" w:styleId="787" w:customStyle="1">
    <w:name w:val="Основной текст (2)"/>
    <w:basedOn w:val="745"/>
    <w:link w:val="786"/>
    <w:pPr>
      <w:ind w:hanging="380"/>
      <w:jc w:val="center"/>
      <w:spacing w:before="420" w:line="326" w:lineRule="exact"/>
      <w:shd w:val="clear" w:color="auto" w:fill="ffffff"/>
      <w:widowControl w:val="off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s://proforientator.ru/" TargetMode="External"/><Relationship Id="rId13" Type="http://schemas.openxmlformats.org/officeDocument/2006/relationships/hyperlink" Target="http://www.proforientator.ru" TargetMode="External"/><Relationship Id="rId14" Type="http://schemas.openxmlformats.org/officeDocument/2006/relationships/hyperlink" Target="http://www.e-xecutive.ru/professions" TargetMode="External"/><Relationship Id="rId15" Type="http://schemas.openxmlformats.org/officeDocument/2006/relationships/hyperlink" Target="http://www.ucheba.ru/prof" TargetMode="External"/><Relationship Id="rId16" Type="http://schemas.openxmlformats.org/officeDocument/2006/relationships/hyperlink" Target="http://www.rabota.ru" TargetMode="External"/><Relationship Id="rId17" Type="http://schemas.openxmlformats.org/officeDocument/2006/relationships/hyperlink" Target="http://www.HeadHunter.ru" TargetMode="External"/><Relationship Id="rId18" Type="http://schemas.openxmlformats.org/officeDocument/2006/relationships/hyperlink" Target="http://www.jo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34DE-4E9C-48CF-BF96-12D076C6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Анатольевна</dc:creator>
  <cp:revision>93</cp:revision>
  <dcterms:created xsi:type="dcterms:W3CDTF">2022-05-13T09:06:00Z</dcterms:created>
  <dcterms:modified xsi:type="dcterms:W3CDTF">2024-04-10T11:25:48Z</dcterms:modified>
</cp:coreProperties>
</file>