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AB" w:rsidRDefault="002709AB" w:rsidP="002709AB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2709AB" w:rsidRDefault="002709AB" w:rsidP="002709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709AB" w:rsidRDefault="002709AB" w:rsidP="002709AB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709AB" w:rsidRDefault="002709AB" w:rsidP="002709AB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предоставления в 2023 году из краевого бюджета грантов в форме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отечественного </w:t>
      </w:r>
    </w:p>
    <w:p w:rsidR="002709AB" w:rsidRDefault="002709AB" w:rsidP="002709AB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программного продукта (решения)</w:t>
      </w:r>
    </w:p>
    <w:p w:rsidR="002709AB" w:rsidRDefault="002709AB" w:rsidP="002709A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2709AB" w:rsidRDefault="002709AB" w:rsidP="002709AB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КРИТЕРИИ ОЦЕНКИ</w:t>
      </w:r>
    </w:p>
    <w:p w:rsidR="002709AB" w:rsidRDefault="002709AB" w:rsidP="002709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2709AB" w:rsidRDefault="002709AB" w:rsidP="002709AB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1. Оценка критериев ведется на основе анализа количественных и качественных показателей, представленных заявителями в заявке.</w:t>
      </w:r>
    </w:p>
    <w:p w:rsidR="002709AB" w:rsidRDefault="002709AB" w:rsidP="002709AB">
      <w:pPr>
        <w:widowControl w:val="0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2. Член конкурсной комиссии оценивает заявку по следующим критериям по балльной системе:</w:t>
      </w:r>
    </w:p>
    <w:p w:rsidR="002709AB" w:rsidRDefault="002709AB" w:rsidP="002709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77"/>
        <w:gridCol w:w="2853"/>
      </w:tblGrid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№ п/п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Критерий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Максимальное количество баллов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Актуальность и значимость проекта (описание актуальности, целей, задач, значимости проекта, эффект от реализации проекта)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для Приморского края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цели и задачи соответствуют поставленной проектом значимости, имеется эффект от реализации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цели и задачи не соответствуют поставленной проектом значимости, не имеется эффекта от реализации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2.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Целевая аудитория проекта (описание целевой аудитории группы проекта (социальное положение, возраст, территория проживания)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проект рассчитан на две и более целевые группы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проект рассчитан на одну целевую группу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3.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Информационная открытость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имеется сайт и (или) аккаунт в социальных сетях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отсутствует сайт и (или) аккаунт в социальных сетях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4.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Количество разработанных и (или) реализованных ИТ-продуктов в сфере информационных технологий за последние три года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менее одного ИТ-продукта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от одного до двух ИТ-продуктов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2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от трех до пяти ИТ-продуктов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более пяти ИТ-продуктов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Доля выручки от реализации собственных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br/>
              <w:t xml:space="preserve">ИТ-продуктов в общем объеме выручки 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br/>
              <w:t>заявителя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0 - 15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составляет менее 5 процентов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составляет от 6 до 10 процентов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3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составляет от 11 до 29 процентов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составляет от 30 до 49 процентов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12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составляет от 50 процентов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Количество реализуемых на территории Приморского края ИТ-продуктов в сфере информационных технологий за последние три года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0 - 10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менее одного ИТ-продукта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от одного до двух ИТ-продуктов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2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от трех до пяти ИТ-продуктов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2C55F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более </w:t>
            </w:r>
            <w:proofErr w:type="spellStart"/>
            <w:r w:rsidR="002C55F1">
              <w:rPr>
                <w:rFonts w:ascii="Times New Roman" w:eastAsia="Times New Roman" w:hAnsi="Times New Roman" w:cs="Times New Roman"/>
                <w:sz w:val="28"/>
                <w:szCs w:val="16"/>
                <w:lang w:val="en-US" w:eastAsia="ru-RU"/>
              </w:rPr>
              <w:t>пяти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Т-продуктов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Долговременность реализации плана развития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1 - 5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долгосрочный план развития проекта на срок более 5 лет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среднесрочный план развития проекта на срок от 3-х до 5 лет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4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Краткосрочный план развития проекта на срок до 3-х лет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3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Краткосрочный план развития проекта на срок до 1 года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8.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Уровень софинансирования гранта со стороны заявителя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0-15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0-10 %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10-50 %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8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50-70 %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70-99 %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15</w:t>
            </w:r>
          </w:p>
        </w:tc>
      </w:tr>
      <w:tr w:rsidR="002709AB" w:rsidTr="00C87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ИТОГО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AB" w:rsidRDefault="002709AB" w:rsidP="00C87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1-80</w:t>
            </w:r>
          </w:p>
        </w:tc>
      </w:tr>
    </w:tbl>
    <w:p w:rsidR="00E50F80" w:rsidRDefault="00E50F80"/>
    <w:sectPr w:rsidR="00E50F80" w:rsidSect="001740A4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E9" w:rsidRDefault="00F52CE9" w:rsidP="001740A4">
      <w:pPr>
        <w:spacing w:after="0" w:line="240" w:lineRule="auto"/>
      </w:pPr>
      <w:r>
        <w:separator/>
      </w:r>
    </w:p>
  </w:endnote>
  <w:endnote w:type="continuationSeparator" w:id="0">
    <w:p w:rsidR="00F52CE9" w:rsidRDefault="00F52CE9" w:rsidP="0017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E9" w:rsidRDefault="00F52CE9" w:rsidP="001740A4">
      <w:pPr>
        <w:spacing w:after="0" w:line="240" w:lineRule="auto"/>
      </w:pPr>
      <w:r>
        <w:separator/>
      </w:r>
    </w:p>
  </w:footnote>
  <w:footnote w:type="continuationSeparator" w:id="0">
    <w:p w:rsidR="00F52CE9" w:rsidRDefault="00F52CE9" w:rsidP="0017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611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40A4" w:rsidRPr="005609DE" w:rsidRDefault="001740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09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09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09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5F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09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0A4" w:rsidRDefault="00174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64"/>
    <w:rsid w:val="00033BA9"/>
    <w:rsid w:val="00064C32"/>
    <w:rsid w:val="000D185C"/>
    <w:rsid w:val="001548E3"/>
    <w:rsid w:val="0017367D"/>
    <w:rsid w:val="001740A4"/>
    <w:rsid w:val="00263DC6"/>
    <w:rsid w:val="002709AB"/>
    <w:rsid w:val="002C55F1"/>
    <w:rsid w:val="00314FCB"/>
    <w:rsid w:val="00412652"/>
    <w:rsid w:val="00435135"/>
    <w:rsid w:val="005609DE"/>
    <w:rsid w:val="0064270C"/>
    <w:rsid w:val="007D730D"/>
    <w:rsid w:val="00807BC6"/>
    <w:rsid w:val="008E270C"/>
    <w:rsid w:val="009C7266"/>
    <w:rsid w:val="009F3A03"/>
    <w:rsid w:val="00AE48B4"/>
    <w:rsid w:val="00B1210F"/>
    <w:rsid w:val="00B73D64"/>
    <w:rsid w:val="00E50F80"/>
    <w:rsid w:val="00F52CE9"/>
    <w:rsid w:val="00F93B4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9C41"/>
  <w15:chartTrackingRefBased/>
  <w15:docId w15:val="{388BB8AB-F5B7-4BBC-BEEA-04BB8946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AB"/>
    <w:pPr>
      <w:suppressAutoHyphens/>
      <w:spacing w:line="254" w:lineRule="auto"/>
    </w:pPr>
    <w:rPr>
      <w:rFonts w:ascii="Calibri" w:eastAsia="Calibri" w:hAnsi="Calibri" w:cs="font2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0A4"/>
    <w:rPr>
      <w:rFonts w:ascii="Calibri" w:eastAsia="Calibri" w:hAnsi="Calibri" w:cs="font279"/>
    </w:rPr>
  </w:style>
  <w:style w:type="paragraph" w:styleId="a5">
    <w:name w:val="footer"/>
    <w:basedOn w:val="a"/>
    <w:link w:val="a6"/>
    <w:uiPriority w:val="99"/>
    <w:unhideWhenUsed/>
    <w:rsid w:val="0017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0A4"/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6</cp:revision>
  <cp:lastPrinted>2022-11-16T06:29:00Z</cp:lastPrinted>
  <dcterms:created xsi:type="dcterms:W3CDTF">2022-11-16T01:07:00Z</dcterms:created>
  <dcterms:modified xsi:type="dcterms:W3CDTF">2022-11-16T06:30:00Z</dcterms:modified>
</cp:coreProperties>
</file>