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7A" w:rsidRPr="00ED66AF" w:rsidRDefault="00F6387A" w:rsidP="00ED66AF">
      <w:pPr>
        <w:jc w:val="center"/>
        <w:rPr>
          <w:b/>
        </w:rPr>
      </w:pPr>
      <w:r w:rsidRPr="00ED66AF">
        <w:rPr>
          <w:b/>
        </w:rPr>
        <w:t>Форма для описания практики</w:t>
      </w:r>
    </w:p>
    <w:p w:rsidR="00F6387A" w:rsidRPr="00F6387A" w:rsidRDefault="00F6387A" w:rsidP="00F6387A"/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3118"/>
      </w:tblGrid>
      <w:tr w:rsidR="00F6387A" w:rsidRPr="00F6387A" w:rsidTr="00F6387A">
        <w:tc>
          <w:tcPr>
            <w:tcW w:w="2552" w:type="dxa"/>
          </w:tcPr>
          <w:p w:rsidR="004B447A" w:rsidRPr="00F6387A" w:rsidRDefault="00F6387A" w:rsidP="00F63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7A">
              <w:rPr>
                <w:rFonts w:ascii="Times New Roman" w:hAnsi="Times New Roman" w:cs="Times New Roman"/>
                <w:sz w:val="24"/>
                <w:szCs w:val="24"/>
              </w:rPr>
              <w:t>Наименование эффективной практики</w:t>
            </w:r>
          </w:p>
        </w:tc>
        <w:tc>
          <w:tcPr>
            <w:tcW w:w="7229" w:type="dxa"/>
            <w:gridSpan w:val="3"/>
          </w:tcPr>
          <w:p w:rsidR="004B447A" w:rsidRPr="00B33B45" w:rsidRDefault="00A2594C" w:rsidP="00F6387A">
            <w:pPr>
              <w:pStyle w:val="a3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2594C">
              <w:rPr>
                <w:rFonts w:ascii="Times New Roman" w:hAnsi="Times New Roman" w:cs="Times New Roman"/>
                <w:sz w:val="24"/>
                <w:szCs w:val="24"/>
              </w:rPr>
              <w:t>Семейное попечение – развитие общественно-государственной модели комплексной помощи семьям с детьми в трудной жизненной ситуации</w:t>
            </w:r>
          </w:p>
        </w:tc>
      </w:tr>
      <w:tr w:rsidR="00F6387A" w:rsidRPr="00F6387A" w:rsidTr="00F6387A">
        <w:tc>
          <w:tcPr>
            <w:tcW w:w="9781" w:type="dxa"/>
            <w:gridSpan w:val="4"/>
          </w:tcPr>
          <w:p w:rsidR="00F6387A" w:rsidRPr="00F6387A" w:rsidRDefault="00F6387A" w:rsidP="00F638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7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эффективной практике</w:t>
            </w:r>
          </w:p>
        </w:tc>
      </w:tr>
      <w:tr w:rsidR="00F6387A" w:rsidRPr="00F6387A" w:rsidTr="00F6387A">
        <w:tc>
          <w:tcPr>
            <w:tcW w:w="2552" w:type="dxa"/>
          </w:tcPr>
          <w:p w:rsidR="00F6387A" w:rsidRPr="00F6387A" w:rsidRDefault="00F6387A" w:rsidP="00F6387A">
            <w:r w:rsidRPr="00F6387A">
              <w:t xml:space="preserve">География реализации практики и численный охват </w:t>
            </w:r>
          </w:p>
        </w:tc>
        <w:tc>
          <w:tcPr>
            <w:tcW w:w="7229" w:type="dxa"/>
            <w:gridSpan w:val="3"/>
          </w:tcPr>
          <w:p w:rsidR="00F6387A" w:rsidRPr="00B33B45" w:rsidRDefault="00B33B45" w:rsidP="00B33B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6387A" w:rsidRPr="00B33B45">
              <w:rPr>
                <w:rFonts w:ascii="Times New Roman" w:hAnsi="Times New Roman" w:cs="Times New Roman"/>
                <w:sz w:val="24"/>
                <w:szCs w:val="24"/>
              </w:rPr>
              <w:t>егиональная</w:t>
            </w:r>
            <w:r w:rsidRPr="00B3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87A" w:rsidRPr="00B3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387A" w:rsidRPr="00F6387A" w:rsidTr="00F6387A">
        <w:tc>
          <w:tcPr>
            <w:tcW w:w="2552" w:type="dxa"/>
          </w:tcPr>
          <w:p w:rsidR="00F6387A" w:rsidRPr="00F6387A" w:rsidRDefault="00F6387A" w:rsidP="00F6387A">
            <w:r w:rsidRPr="00F6387A">
              <w:t xml:space="preserve">Год начала реализации эффективной практики </w:t>
            </w:r>
          </w:p>
        </w:tc>
        <w:tc>
          <w:tcPr>
            <w:tcW w:w="7229" w:type="dxa"/>
            <w:gridSpan w:val="3"/>
          </w:tcPr>
          <w:p w:rsidR="00F6387A" w:rsidRPr="00B33B45" w:rsidRDefault="00B33B45" w:rsidP="00A25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4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259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387A" w:rsidRPr="00F6387A" w:rsidTr="00F6387A">
        <w:tc>
          <w:tcPr>
            <w:tcW w:w="2552" w:type="dxa"/>
          </w:tcPr>
          <w:p w:rsidR="00F6387A" w:rsidRPr="00F6387A" w:rsidRDefault="00F6387A" w:rsidP="00F6387A">
            <w:r w:rsidRPr="00F6387A">
              <w:t xml:space="preserve">Связь с проектами и программами Фонда поддержки детей, находящихся в трудной жизненной ситуации </w:t>
            </w:r>
          </w:p>
        </w:tc>
        <w:tc>
          <w:tcPr>
            <w:tcW w:w="7229" w:type="dxa"/>
            <w:gridSpan w:val="3"/>
          </w:tcPr>
          <w:p w:rsidR="00A2594C" w:rsidRDefault="00B33B45" w:rsidP="00B33B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20A4" w:rsidRPr="00B33B45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проекта</w:t>
            </w:r>
            <w:r w:rsidR="00E92E0A" w:rsidRPr="00B33B45">
              <w:rPr>
                <w:rFonts w:ascii="Times New Roman" w:hAnsi="Times New Roman" w:cs="Times New Roman"/>
                <w:sz w:val="24"/>
                <w:szCs w:val="24"/>
              </w:rPr>
              <w:t>, поддержанного</w:t>
            </w:r>
            <w:r w:rsidR="00D120A4" w:rsidRPr="00B33B45"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  <w:r w:rsidR="00E92E0A" w:rsidRPr="00B33B4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120A4" w:rsidRPr="00B33B45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детей, находящих</w:t>
            </w:r>
            <w:r w:rsidRPr="00B33B45">
              <w:rPr>
                <w:rFonts w:ascii="Times New Roman" w:hAnsi="Times New Roman" w:cs="Times New Roman"/>
                <w:sz w:val="24"/>
                <w:szCs w:val="24"/>
              </w:rPr>
              <w:t xml:space="preserve">ся в трудной жизненной ситуации,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</w:t>
            </w:r>
            <w:r w:rsidR="00A2594C">
              <w:rPr>
                <w:rFonts w:ascii="Times New Roman" w:hAnsi="Times New Roman" w:cs="Times New Roman"/>
                <w:sz w:val="24"/>
                <w:szCs w:val="24"/>
              </w:rPr>
              <w:t xml:space="preserve">помощи семьям с низким доходом </w:t>
            </w:r>
          </w:p>
          <w:p w:rsidR="00F6387A" w:rsidRPr="00A2594C" w:rsidRDefault="00A2594C" w:rsidP="00A2594C">
            <w:pPr>
              <w:tabs>
                <w:tab w:val="left" w:pos="5581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</w:r>
          </w:p>
        </w:tc>
      </w:tr>
      <w:tr w:rsidR="00F6387A" w:rsidRPr="00F6387A" w:rsidTr="00F6387A">
        <w:tc>
          <w:tcPr>
            <w:tcW w:w="2552" w:type="dxa"/>
          </w:tcPr>
          <w:p w:rsidR="00F6387A" w:rsidRPr="00F6387A" w:rsidRDefault="00F6387A" w:rsidP="00F6387A">
            <w:r w:rsidRPr="00F6387A">
              <w:t xml:space="preserve">Сфера применения эффективной практики </w:t>
            </w:r>
          </w:p>
        </w:tc>
        <w:tc>
          <w:tcPr>
            <w:tcW w:w="7229" w:type="dxa"/>
            <w:gridSpan w:val="3"/>
          </w:tcPr>
          <w:p w:rsidR="00F6387A" w:rsidRPr="00B33B45" w:rsidRDefault="00A2594C" w:rsidP="00B33B45">
            <w:pPr>
              <w:pStyle w:val="a3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A2594C">
              <w:rPr>
                <w:rFonts w:ascii="Times New Roman" w:hAnsi="Times New Roman" w:cs="Times New Roman"/>
                <w:sz w:val="24"/>
                <w:szCs w:val="24"/>
              </w:rPr>
              <w:t>Отделение оказания социальных услуг и социального сопровождения</w:t>
            </w:r>
          </w:p>
        </w:tc>
      </w:tr>
      <w:tr w:rsidR="00F6387A" w:rsidRPr="00F6387A" w:rsidTr="00F6387A">
        <w:tc>
          <w:tcPr>
            <w:tcW w:w="2552" w:type="dxa"/>
          </w:tcPr>
          <w:p w:rsidR="00F6387A" w:rsidRPr="00F6387A" w:rsidRDefault="00F6387A" w:rsidP="00F6387A">
            <w:r w:rsidRPr="00F6387A">
              <w:t xml:space="preserve">Условия оказания, взаимосвязь с социальным обслуживанием, социальным сопровождением </w:t>
            </w:r>
          </w:p>
        </w:tc>
        <w:tc>
          <w:tcPr>
            <w:tcW w:w="7229" w:type="dxa"/>
            <w:gridSpan w:val="3"/>
          </w:tcPr>
          <w:p w:rsidR="00F6387A" w:rsidRPr="00F6387A" w:rsidRDefault="00B33B45" w:rsidP="00A259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4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r w:rsidR="00A2594C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B33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87A" w:rsidRPr="00B33B45">
              <w:rPr>
                <w:rFonts w:ascii="Times New Roman" w:hAnsi="Times New Roman" w:cs="Times New Roman"/>
                <w:sz w:val="24"/>
                <w:szCs w:val="24"/>
              </w:rPr>
              <w:t>в рамках 442-ФЗ</w:t>
            </w:r>
          </w:p>
        </w:tc>
      </w:tr>
      <w:tr w:rsidR="00F6387A" w:rsidRPr="00F6387A" w:rsidTr="00F6387A">
        <w:tc>
          <w:tcPr>
            <w:tcW w:w="2552" w:type="dxa"/>
          </w:tcPr>
          <w:p w:rsidR="00F6387A" w:rsidRPr="00F6387A" w:rsidRDefault="00F6387A" w:rsidP="00F6387A">
            <w:r w:rsidRPr="00F6387A">
              <w:t>Цель</w:t>
            </w:r>
          </w:p>
        </w:tc>
        <w:tc>
          <w:tcPr>
            <w:tcW w:w="7229" w:type="dxa"/>
            <w:gridSpan w:val="3"/>
          </w:tcPr>
          <w:p w:rsidR="00F6387A" w:rsidRPr="00B33B45" w:rsidRDefault="00A2594C" w:rsidP="00F63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94C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общественно-государственной модели комплексной помощи семьям с детьми в трудной жизненной ситуации</w:t>
            </w:r>
          </w:p>
        </w:tc>
      </w:tr>
      <w:tr w:rsidR="00F6387A" w:rsidRPr="00F6387A" w:rsidTr="00F6387A">
        <w:tc>
          <w:tcPr>
            <w:tcW w:w="2552" w:type="dxa"/>
          </w:tcPr>
          <w:p w:rsidR="00F6387A" w:rsidRPr="00F6387A" w:rsidRDefault="00F6387A" w:rsidP="00F6387A">
            <w:r w:rsidRPr="00F6387A">
              <w:t>Задачи</w:t>
            </w:r>
          </w:p>
        </w:tc>
        <w:tc>
          <w:tcPr>
            <w:tcW w:w="7229" w:type="dxa"/>
            <w:gridSpan w:val="3"/>
          </w:tcPr>
          <w:p w:rsidR="00A2594C" w:rsidRPr="00A2594C" w:rsidRDefault="00A2594C" w:rsidP="00A25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94C"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логически и организационно эффективной системы взаимодействия между </w:t>
            </w:r>
            <w:proofErr w:type="spellStart"/>
            <w:r w:rsidRPr="00A2594C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A2594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2594C">
              <w:rPr>
                <w:rFonts w:ascii="Times New Roman" w:hAnsi="Times New Roman" w:cs="Times New Roman"/>
                <w:sz w:val="24"/>
                <w:szCs w:val="24"/>
              </w:rPr>
              <w:t>труктурами</w:t>
            </w:r>
            <w:proofErr w:type="spellEnd"/>
            <w:r w:rsidRPr="00A2594C">
              <w:rPr>
                <w:rFonts w:ascii="Times New Roman" w:hAnsi="Times New Roman" w:cs="Times New Roman"/>
                <w:sz w:val="24"/>
                <w:szCs w:val="24"/>
              </w:rPr>
              <w:t>, НКО, социально ответственным бизнесом и СМИ для комплексной помощи семьям с детьми;</w:t>
            </w:r>
          </w:p>
          <w:p w:rsidR="00F6387A" w:rsidRPr="00A2594C" w:rsidRDefault="00A2594C" w:rsidP="00ED66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94C">
              <w:rPr>
                <w:rFonts w:ascii="Times New Roman" w:hAnsi="Times New Roman" w:cs="Times New Roman"/>
                <w:sz w:val="24"/>
                <w:szCs w:val="24"/>
              </w:rPr>
              <w:t>- поддержка традиционных семейных ценностей и кровных семей с детьми.</w:t>
            </w:r>
          </w:p>
        </w:tc>
      </w:tr>
      <w:tr w:rsidR="008C0935" w:rsidRPr="00F6387A" w:rsidTr="00F6387A">
        <w:tc>
          <w:tcPr>
            <w:tcW w:w="2552" w:type="dxa"/>
          </w:tcPr>
          <w:p w:rsidR="008C0935" w:rsidRPr="00F6387A" w:rsidRDefault="008C0935" w:rsidP="00F6387A">
            <w:r w:rsidRPr="00F6387A">
              <w:t>Целевая группа с указанием жизненной ситуации</w:t>
            </w:r>
          </w:p>
        </w:tc>
        <w:tc>
          <w:tcPr>
            <w:tcW w:w="7229" w:type="dxa"/>
            <w:gridSpan w:val="3"/>
          </w:tcPr>
          <w:p w:rsidR="008C0935" w:rsidRPr="00B33B45" w:rsidRDefault="00B33B45" w:rsidP="00A2594C">
            <w:pPr>
              <w:pStyle w:val="a3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B33B45">
              <w:rPr>
                <w:rFonts w:ascii="Times New Roman" w:hAnsi="Times New Roman" w:cs="Times New Roman"/>
                <w:sz w:val="24"/>
                <w:szCs w:val="24"/>
              </w:rPr>
              <w:t>Семьи с детьми</w:t>
            </w:r>
            <w:r w:rsidR="00A2594C">
              <w:rPr>
                <w:rFonts w:ascii="Times New Roman" w:hAnsi="Times New Roman" w:cs="Times New Roman"/>
                <w:sz w:val="24"/>
                <w:szCs w:val="24"/>
              </w:rPr>
              <w:t xml:space="preserve"> в ТЖС</w:t>
            </w:r>
          </w:p>
        </w:tc>
      </w:tr>
      <w:tr w:rsidR="00F6387A" w:rsidRPr="00F6387A" w:rsidTr="00F6387A">
        <w:tc>
          <w:tcPr>
            <w:tcW w:w="2552" w:type="dxa"/>
          </w:tcPr>
          <w:p w:rsidR="00F6387A" w:rsidRPr="00F6387A" w:rsidRDefault="00F6387A" w:rsidP="00F6387A">
            <w:r w:rsidRPr="00F6387A">
              <w:t xml:space="preserve">Содержание практики </w:t>
            </w:r>
          </w:p>
          <w:p w:rsidR="00F6387A" w:rsidRPr="00F6387A" w:rsidRDefault="00F6387A" w:rsidP="00F6387A">
            <w:r w:rsidRPr="00F6387A">
              <w:t>(не более 2 стр.)</w:t>
            </w:r>
          </w:p>
        </w:tc>
        <w:tc>
          <w:tcPr>
            <w:tcW w:w="7229" w:type="dxa"/>
            <w:gridSpan w:val="3"/>
          </w:tcPr>
          <w:p w:rsidR="00A2594C" w:rsidRDefault="00A2594C" w:rsidP="00A2594C">
            <w:pPr>
              <w:contextualSpacing/>
              <w:jc w:val="both"/>
            </w:pPr>
            <w:r>
              <w:t xml:space="preserve">Суть состоит в объединении ресурсов государства и НКО, коммерческих структур и СМИ для комплексной помощи семьям с детьми. Работа с любой семьей начинается с диагностики имеющихся проблем, составления плана оказания помощи всем членам семьи, определения </w:t>
            </w:r>
            <w:proofErr w:type="gramStart"/>
            <w:r>
              <w:t>зон ответственности каждого профильного участника системы поддержки семей</w:t>
            </w:r>
            <w:proofErr w:type="gramEnd"/>
            <w:r>
              <w:t xml:space="preserve"> и сопровождения семьи до максимальной ликвидации всех сложностей. Проект на территории региона реализуется с 2017 г. Более 5000 благополучателей получили комплексную помощь и сопровождение, направленные на выведение семьи из кризисного состояния, стабилизацию положения. Это стало возможным благодаря развитию нескольких направлений: работе телефонной горячей линии, запуске информационного портала семейный-</w:t>
            </w:r>
            <w:r>
              <w:lastRenderedPageBreak/>
              <w:t>портал34.рф, деятельности Областного совета общественных помощников Уполномоченного по правам ребенка, развитию волонтерской сети, куда входят активисты профильных НКО и профессионалы отдельных отраслей, привлечению партнеров, расширению ресурсной базы проекта.</w:t>
            </w:r>
          </w:p>
          <w:p w:rsidR="00A2594C" w:rsidRDefault="00A2594C" w:rsidP="00A2594C">
            <w:pPr>
              <w:contextualSpacing/>
              <w:jc w:val="both"/>
            </w:pPr>
            <w:r>
              <w:rPr>
                <w:b/>
              </w:rPr>
              <w:t>Целевые группы инициативы:</w:t>
            </w:r>
            <w:r>
              <w:t xml:space="preserve"> </w:t>
            </w:r>
          </w:p>
          <w:p w:rsidR="00A2594C" w:rsidRDefault="00A2594C" w:rsidP="00A2594C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t>Крупнейшей целевой группой проекта являются многодетные семьи Волгоградской области вне зависимости от возраста, состава семьи и материального положения. В проекте также идет работа с малоимущими семьями, одинокими родителями, родителями, страдающими некоторыми зависимостями и стоящими на учете в субъектах системы профилактики.</w:t>
            </w:r>
          </w:p>
          <w:p w:rsidR="00A2594C" w:rsidRDefault="00A2594C" w:rsidP="00A2594C">
            <w:pPr>
              <w:contextualSpacing/>
              <w:jc w:val="both"/>
            </w:pPr>
            <w:r>
              <w:t>Проект нацелен на поддержку кровных семей, а также ресурсных семей, которые имеют желание, но не имеют возможностей выйти из той жизненной ситуации, в которой они оказались.</w:t>
            </w:r>
          </w:p>
          <w:p w:rsidR="00A2594C" w:rsidRDefault="00A2594C" w:rsidP="00A2594C">
            <w:pPr>
              <w:contextualSpacing/>
              <w:jc w:val="both"/>
            </w:pPr>
          </w:p>
          <w:p w:rsidR="00A2594C" w:rsidRDefault="00A2594C" w:rsidP="00A2594C">
            <w:pPr>
              <w:contextualSpacing/>
              <w:jc w:val="both"/>
            </w:pPr>
            <w:r>
              <w:rPr>
                <w:b/>
              </w:rPr>
              <w:t>Проблемы целевой группы:</w:t>
            </w:r>
            <w:r>
              <w:t xml:space="preserve"> </w:t>
            </w:r>
          </w:p>
          <w:p w:rsidR="00A2594C" w:rsidRDefault="00A2594C" w:rsidP="00A2594C">
            <w:pPr>
              <w:contextualSpacing/>
              <w:jc w:val="both"/>
            </w:pPr>
            <w:r>
              <w:t xml:space="preserve">- недостаточное правовое и информационное просвещение населения в части форм </w:t>
            </w:r>
            <w:proofErr w:type="gramStart"/>
            <w:r>
              <w:t>гос. поддержки</w:t>
            </w:r>
            <w:proofErr w:type="gramEnd"/>
            <w:r>
              <w:t>, возможностей получения бесплатной квалифицированной помощи, способов разрешения конфликтов и затруднений собственными усилиями;</w:t>
            </w:r>
          </w:p>
          <w:p w:rsidR="00A2594C" w:rsidRDefault="00A2594C" w:rsidP="00A2594C">
            <w:pPr>
              <w:contextualSpacing/>
              <w:jc w:val="both"/>
            </w:pPr>
            <w:r>
              <w:t>- несоответствие заявителей формальным критериям получения помощи от муниципальных ведомств;</w:t>
            </w:r>
          </w:p>
          <w:p w:rsidR="00A2594C" w:rsidRDefault="00A2594C" w:rsidP="00A2594C">
            <w:pPr>
              <w:contextualSpacing/>
              <w:jc w:val="both"/>
            </w:pPr>
            <w:r>
              <w:t xml:space="preserve">- низкий уровень межведомственного взаимодействия, несогласованность действий </w:t>
            </w:r>
            <w:proofErr w:type="gramStart"/>
            <w:r>
              <w:t>гос. структур</w:t>
            </w:r>
            <w:proofErr w:type="gramEnd"/>
            <w:r>
              <w:t>;</w:t>
            </w:r>
          </w:p>
          <w:p w:rsidR="00A2594C" w:rsidRDefault="00A2594C" w:rsidP="00A2594C">
            <w:pPr>
              <w:contextualSpacing/>
              <w:jc w:val="both"/>
            </w:pPr>
            <w:r>
              <w:t xml:space="preserve">- принадлежность мер и форм поддержки различным комитетам, службам, АНО и т.д., </w:t>
            </w:r>
            <w:proofErr w:type="gramStart"/>
            <w:r>
              <w:t>в следствие</w:t>
            </w:r>
            <w:proofErr w:type="gramEnd"/>
            <w:r>
              <w:t xml:space="preserve"> чего обращающиеся не могут получать всю требуемую им помощь;</w:t>
            </w:r>
          </w:p>
          <w:p w:rsidR="00A2594C" w:rsidRDefault="00A2594C" w:rsidP="00A2594C">
            <w:pPr>
              <w:contextualSpacing/>
              <w:jc w:val="both"/>
            </w:pPr>
            <w:r>
              <w:t>- восприятие государственных структур в качестве надзирающих и карающих, но не помогающих. Нуждающиеся семьи с детьми зачастую не обращаются за получением помощи ввиду боязни попасть на учет в качестве неблагополучной семьи.</w:t>
            </w:r>
          </w:p>
          <w:p w:rsidR="00A2594C" w:rsidRDefault="00A2594C" w:rsidP="00A2594C">
            <w:pPr>
              <w:contextualSpacing/>
              <w:jc w:val="both"/>
            </w:pPr>
          </w:p>
          <w:p w:rsidR="00A2594C" w:rsidRDefault="00A2594C" w:rsidP="00A2594C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 34 регионе, как и в целом в РФ, семьей «занимается» несколько комитетов: комитет социальной защиты населения, комитет молодежной политики, комитет образования и т.д. Каждый комитет рассматривает семью в разрезе определенного набора характеристик или состояний. Семья попадает в поле зрения определенной структуры, достигнув границы благополучия или критерия нуждаемости. Определенные категории (семьи с детьми 0-3 лет, практики семейного образования) часто выпадают из зоны внимания </w:t>
            </w:r>
            <w:proofErr w:type="spellStart"/>
            <w:r>
              <w:rPr>
                <w:rFonts w:eastAsia="Calibri"/>
              </w:rPr>
              <w:t>гос</w:t>
            </w:r>
            <w:proofErr w:type="gramStart"/>
            <w:r>
              <w:rPr>
                <w:rFonts w:eastAsia="Calibri"/>
              </w:rPr>
              <w:t>.с</w:t>
            </w:r>
            <w:proofErr w:type="gramEnd"/>
            <w:r>
              <w:rPr>
                <w:rFonts w:eastAsia="Calibri"/>
              </w:rPr>
              <w:t>лужб</w:t>
            </w:r>
            <w:proofErr w:type="spellEnd"/>
            <w:r>
              <w:rPr>
                <w:rFonts w:eastAsia="Calibri"/>
              </w:rPr>
              <w:t>. Целостного безусловного видения семьи, ее нужд и интересов, не имеет ни один комитет. Проект нацелен на изменение сложившейся ситуации и создание комплексной системы помощи нуждающимся семьям с детьми, поддержке благополучных семей для недопущения возникновения факторов неблагополучия, укреплению общественного статуса семьи.</w:t>
            </w:r>
          </w:p>
          <w:p w:rsidR="00A2594C" w:rsidRDefault="00A2594C" w:rsidP="00A2594C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Нормативно-правовая база проекта: Конституция РФ, НПА из области семейного права и социального обеспечения граждан, ФЗ об НКО, Указ Президента №431 от 05.05.1992 г. и т.д.</w:t>
            </w:r>
          </w:p>
          <w:p w:rsidR="00A2594C" w:rsidRDefault="00A2594C" w:rsidP="00A2594C">
            <w:pPr>
              <w:contextualSpacing/>
              <w:jc w:val="both"/>
            </w:pPr>
            <w:r>
              <w:t xml:space="preserve">За годы реализации проекта была оказана вещевая помощь не менее 1500 семьям, продуктовая помощь – не менее 2000 семьям, </w:t>
            </w:r>
            <w:r>
              <w:lastRenderedPageBreak/>
              <w:t>информационная и юридическая помощь – не менее 4000 семьям, психолого-педагогическая – не менее 600 семьям.</w:t>
            </w:r>
          </w:p>
          <w:p w:rsidR="00A2594C" w:rsidRDefault="00A2594C" w:rsidP="00A2594C">
            <w:pPr>
              <w:contextualSpacing/>
              <w:jc w:val="both"/>
            </w:pPr>
            <w:r>
              <w:t xml:space="preserve">Волонтерами проекта стали порядка 80 членов многодетных семей, 3 </w:t>
            </w:r>
            <w:proofErr w:type="spellStart"/>
            <w:r>
              <w:t>просемейные</w:t>
            </w:r>
            <w:proofErr w:type="spellEnd"/>
            <w:r>
              <w:t xml:space="preserve"> НКО и 2 коммерческие структуры.</w:t>
            </w:r>
          </w:p>
          <w:p w:rsidR="00A2594C" w:rsidRDefault="00A2594C" w:rsidP="00A2594C">
            <w:pPr>
              <w:contextualSpacing/>
              <w:jc w:val="both"/>
            </w:pPr>
            <w:r>
              <w:t>На длительном сопровождении проекта (от полугода и более) состояли более 40 семей, порядка 30 из них значительно улучшили или полностью изменили свою жизненную ситуацию. 7 семей не были лишены или восстановлены в родительских правах.</w:t>
            </w:r>
          </w:p>
          <w:p w:rsidR="00A2594C" w:rsidRDefault="00A2594C" w:rsidP="00A2594C">
            <w:pPr>
              <w:contextualSpacing/>
              <w:jc w:val="both"/>
            </w:pPr>
            <w:r>
              <w:t>Регистрируется рост числа семей, в которых рождаются 4-ые и последующие дети.</w:t>
            </w:r>
          </w:p>
          <w:p w:rsidR="00A2594C" w:rsidRDefault="00A2594C" w:rsidP="00A2594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Ожидаемые результаты: количественные: </w:t>
            </w:r>
          </w:p>
          <w:p w:rsidR="00A2594C" w:rsidRDefault="00A2594C" w:rsidP="00A2594C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t>Основными параметрами останутся число граждан (семей), получающих помощь различного рода. Запланировано, что ежегодно:</w:t>
            </w:r>
          </w:p>
          <w:p w:rsidR="00A2594C" w:rsidRDefault="00A2594C" w:rsidP="00A2594C">
            <w:pPr>
              <w:contextualSpacing/>
              <w:jc w:val="both"/>
            </w:pPr>
            <w:r>
              <w:t>- гуманитарную (вещевую и продуктовую) помощь будут получать не менее 400 человек;</w:t>
            </w:r>
          </w:p>
          <w:p w:rsidR="00A2594C" w:rsidRDefault="00A2594C" w:rsidP="00A2594C">
            <w:pPr>
              <w:contextualSpacing/>
              <w:jc w:val="both"/>
            </w:pPr>
            <w:r>
              <w:t>- информационную и правовую поддержку – не менее 3000 человек;</w:t>
            </w:r>
          </w:p>
          <w:p w:rsidR="00A2594C" w:rsidRDefault="00A2594C" w:rsidP="00A2594C">
            <w:pPr>
              <w:contextualSpacing/>
              <w:jc w:val="both"/>
            </w:pPr>
            <w:r>
              <w:t xml:space="preserve">- </w:t>
            </w:r>
            <w:proofErr w:type="gramStart"/>
            <w:r>
              <w:t>психолого-педагогическую</w:t>
            </w:r>
            <w:proofErr w:type="gramEnd"/>
            <w:r>
              <w:t xml:space="preserve"> – не менее 200 человек.</w:t>
            </w:r>
          </w:p>
          <w:p w:rsidR="00A2594C" w:rsidRDefault="00A2594C" w:rsidP="00A2594C">
            <w:pPr>
              <w:contextualSpacing/>
              <w:jc w:val="both"/>
              <w:rPr>
                <w:sz w:val="22"/>
                <w:szCs w:val="22"/>
              </w:rPr>
            </w:pPr>
          </w:p>
          <w:p w:rsidR="00A2594C" w:rsidRDefault="00A2594C" w:rsidP="00A2594C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Ожидаемые результаты: качественные и способы их измерения: </w:t>
            </w:r>
          </w:p>
          <w:p w:rsidR="00A2594C" w:rsidRDefault="00A2594C" w:rsidP="00A2594C">
            <w:pPr>
              <w:contextualSpacing/>
              <w:jc w:val="both"/>
              <w:rPr>
                <w:rFonts w:eastAsiaTheme="minorHAnsi"/>
                <w:lang w:eastAsia="en-US"/>
              </w:rPr>
            </w:pPr>
            <w:r>
              <w:t>Ориентировочное ежегодное число стоящих на сопровождении семей (длительная системная работа) – 15 семей. Из них частичное или полное восстановление семейной устойчивости – 12-13 семей.</w:t>
            </w:r>
          </w:p>
          <w:p w:rsidR="00A2594C" w:rsidRDefault="00A2594C" w:rsidP="00A2594C">
            <w:pPr>
              <w:contextualSpacing/>
              <w:jc w:val="both"/>
            </w:pPr>
            <w:r>
              <w:t>Качественными критериями останутся:</w:t>
            </w:r>
          </w:p>
          <w:p w:rsidR="00A2594C" w:rsidRDefault="00A2594C" w:rsidP="00A2594C">
            <w:pPr>
              <w:contextualSpacing/>
              <w:jc w:val="both"/>
            </w:pPr>
            <w:r>
              <w:t>- рост юридической грамотности населения;</w:t>
            </w:r>
          </w:p>
          <w:p w:rsidR="00A2594C" w:rsidRDefault="00A2594C" w:rsidP="00A2594C">
            <w:pPr>
              <w:contextualSpacing/>
              <w:jc w:val="both"/>
            </w:pPr>
            <w:r>
              <w:t>- увеличение благотворительной деятельности в регионе за счет вовлечения коммерческих, некоммерческих структур и гражданского населения;</w:t>
            </w:r>
          </w:p>
          <w:p w:rsidR="00A2594C" w:rsidRPr="00A2594C" w:rsidRDefault="00A2594C" w:rsidP="00A2594C">
            <w:pPr>
              <w:contextualSpacing/>
              <w:jc w:val="both"/>
            </w:pPr>
            <w:r>
              <w:t xml:space="preserve">- рост числа профильных </w:t>
            </w:r>
            <w:proofErr w:type="spellStart"/>
            <w:r>
              <w:t>просемейных</w:t>
            </w:r>
            <w:proofErr w:type="spellEnd"/>
            <w:r>
              <w:t xml:space="preserve"> НКО и социальных предпринимателей.</w:t>
            </w:r>
          </w:p>
          <w:p w:rsidR="00E92E0A" w:rsidRPr="006B443A" w:rsidRDefault="00E92E0A" w:rsidP="00ED66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7A" w:rsidRPr="00F6387A" w:rsidTr="00F6387A">
        <w:tc>
          <w:tcPr>
            <w:tcW w:w="2552" w:type="dxa"/>
          </w:tcPr>
          <w:p w:rsidR="00F6387A" w:rsidRPr="00F6387A" w:rsidRDefault="00F6387A" w:rsidP="00F6387A">
            <w:r w:rsidRPr="00F6387A">
              <w:lastRenderedPageBreak/>
              <w:t>Этапы внедрения эффективной практики с указание</w:t>
            </w:r>
            <w:r w:rsidR="00E92E0A">
              <w:t>м</w:t>
            </w:r>
            <w:r w:rsidRPr="00F6387A">
              <w:t xml:space="preserve"> сроков каждого этапа </w:t>
            </w:r>
          </w:p>
        </w:tc>
        <w:tc>
          <w:tcPr>
            <w:tcW w:w="7229" w:type="dxa"/>
            <w:gridSpan w:val="3"/>
          </w:tcPr>
          <w:p w:rsidR="006B443A" w:rsidRPr="006B443A" w:rsidRDefault="006B443A" w:rsidP="00E92E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3A">
              <w:rPr>
                <w:rFonts w:ascii="Times New Roman" w:hAnsi="Times New Roman" w:cs="Times New Roman"/>
                <w:sz w:val="24"/>
                <w:szCs w:val="24"/>
              </w:rPr>
              <w:t>Организация горячей линии с номером 8-800</w:t>
            </w:r>
            <w:r w:rsidR="005A0EA9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="005A0EA9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6B443A" w:rsidRDefault="006B443A" w:rsidP="00E92E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компания для ЦА </w:t>
            </w:r>
            <w:r w:rsidR="005A0EA9">
              <w:rPr>
                <w:rFonts w:ascii="Times New Roman" w:hAnsi="Times New Roman" w:cs="Times New Roman"/>
                <w:sz w:val="24"/>
                <w:szCs w:val="24"/>
              </w:rPr>
              <w:t xml:space="preserve">– постоянно </w:t>
            </w:r>
          </w:p>
          <w:p w:rsidR="005A0EA9" w:rsidRDefault="005A0EA9" w:rsidP="00E92E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общественно-государственного партнерства и межведомственного взаимодействия –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EA9" w:rsidRPr="006B443A" w:rsidRDefault="005A0EA9" w:rsidP="00E92E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и организация волонтеров –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387A" w:rsidRPr="00F6387A" w:rsidTr="00F6387A">
        <w:tc>
          <w:tcPr>
            <w:tcW w:w="2552" w:type="dxa"/>
          </w:tcPr>
          <w:p w:rsidR="00F6387A" w:rsidRPr="00F6387A" w:rsidRDefault="00F6387A" w:rsidP="00F63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Локальные акты, рабочая документация </w:t>
            </w:r>
          </w:p>
        </w:tc>
        <w:tc>
          <w:tcPr>
            <w:tcW w:w="7229" w:type="dxa"/>
            <w:gridSpan w:val="3"/>
          </w:tcPr>
          <w:p w:rsidR="00F6387A" w:rsidRPr="006B443A" w:rsidRDefault="005A0EA9" w:rsidP="00F63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F6387A" w:rsidRPr="00F6387A" w:rsidTr="00F6387A">
        <w:tc>
          <w:tcPr>
            <w:tcW w:w="2552" w:type="dxa"/>
          </w:tcPr>
          <w:p w:rsidR="00F6387A" w:rsidRPr="00F6387A" w:rsidRDefault="00F6387A" w:rsidP="00F6387A">
            <w:r w:rsidRPr="00F6387A">
              <w:t>Ресурсы</w:t>
            </w:r>
            <w:r w:rsidR="00E92E0A">
              <w:t>,</w:t>
            </w:r>
            <w:r w:rsidRPr="00F6387A">
              <w:t xml:space="preserve"> необходимые для реализации практики </w:t>
            </w:r>
          </w:p>
        </w:tc>
        <w:tc>
          <w:tcPr>
            <w:tcW w:w="7229" w:type="dxa"/>
            <w:gridSpan w:val="3"/>
          </w:tcPr>
          <w:p w:rsidR="00F6387A" w:rsidRPr="006B443A" w:rsidRDefault="00F6387A" w:rsidP="00F63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3A">
              <w:rPr>
                <w:rFonts w:ascii="Times New Roman" w:hAnsi="Times New Roman" w:cs="Times New Roman"/>
                <w:sz w:val="24"/>
                <w:szCs w:val="24"/>
              </w:rPr>
              <w:t>Кадры</w:t>
            </w:r>
            <w:r w:rsidR="006B443A" w:rsidRPr="006B443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A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43A" w:rsidRPr="006B443A">
              <w:rPr>
                <w:rFonts w:ascii="Times New Roman" w:hAnsi="Times New Roman" w:cs="Times New Roman"/>
                <w:sz w:val="24"/>
                <w:szCs w:val="24"/>
              </w:rPr>
              <w:t>юрисконсульт, психолог, специалист по социальной работе</w:t>
            </w:r>
            <w:r w:rsidR="005A0EA9">
              <w:rPr>
                <w:rFonts w:ascii="Times New Roman" w:hAnsi="Times New Roman" w:cs="Times New Roman"/>
                <w:sz w:val="24"/>
                <w:szCs w:val="24"/>
              </w:rPr>
              <w:t xml:space="preserve">, координатор волонтеров, куратор семьи </w:t>
            </w:r>
          </w:p>
          <w:p w:rsidR="00F6387A" w:rsidRPr="006B443A" w:rsidRDefault="00F6387A" w:rsidP="00F63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3A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</w:t>
            </w:r>
            <w:r w:rsidR="005A0EA9">
              <w:rPr>
                <w:rFonts w:ascii="Times New Roman" w:hAnsi="Times New Roman" w:cs="Times New Roman"/>
                <w:sz w:val="24"/>
                <w:szCs w:val="24"/>
              </w:rPr>
              <w:t xml:space="preserve">– описание проекта </w:t>
            </w:r>
          </w:p>
          <w:p w:rsidR="00F6387A" w:rsidRPr="006B443A" w:rsidRDefault="00F6387A" w:rsidP="00F63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3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r w:rsidR="006B443A" w:rsidRPr="006B443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A0EA9">
              <w:rPr>
                <w:rFonts w:ascii="Times New Roman" w:hAnsi="Times New Roman" w:cs="Times New Roman"/>
                <w:sz w:val="24"/>
                <w:szCs w:val="24"/>
              </w:rPr>
              <w:t>смартфоны, ноутбуки</w:t>
            </w:r>
          </w:p>
          <w:p w:rsidR="00F6387A" w:rsidRPr="006B443A" w:rsidRDefault="00F6387A" w:rsidP="00F63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3A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ресурсы </w:t>
            </w:r>
            <w:r w:rsidR="006B443A" w:rsidRPr="006B443A">
              <w:rPr>
                <w:rFonts w:ascii="Times New Roman" w:hAnsi="Times New Roman" w:cs="Times New Roman"/>
                <w:sz w:val="24"/>
                <w:szCs w:val="24"/>
              </w:rPr>
              <w:t xml:space="preserve">– не обязательно, желательно интеграция с CRM-системой. </w:t>
            </w:r>
          </w:p>
          <w:p w:rsidR="00F6387A" w:rsidRPr="006B443A" w:rsidRDefault="00F6387A" w:rsidP="00F63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387A" w:rsidRPr="00F6387A" w:rsidTr="00F6387A">
        <w:tc>
          <w:tcPr>
            <w:tcW w:w="2552" w:type="dxa"/>
          </w:tcPr>
          <w:p w:rsidR="00F6387A" w:rsidRPr="00F6387A" w:rsidRDefault="00F6387A" w:rsidP="00F6387A">
            <w:r w:rsidRPr="00F6387A">
              <w:t xml:space="preserve">Результативность практики </w:t>
            </w:r>
          </w:p>
        </w:tc>
        <w:tc>
          <w:tcPr>
            <w:tcW w:w="7229" w:type="dxa"/>
            <w:gridSpan w:val="3"/>
          </w:tcPr>
          <w:p w:rsidR="005A0EA9" w:rsidRDefault="005A0EA9" w:rsidP="005A0EA9">
            <w:pPr>
              <w:ind w:firstLine="709"/>
              <w:contextualSpacing/>
              <w:jc w:val="both"/>
            </w:pPr>
            <w:r w:rsidRPr="00FE7290">
              <w:t xml:space="preserve">За годы реализации проекта была оказана вещевая помощь не менее 1500 семьям, продуктовая помощь – не менее 2000 семьям, информационная и юридическая помощь – не </w:t>
            </w:r>
            <w:r>
              <w:t>менее 4000 семьям, психолого-педагогическая – не менее 600 семьям.</w:t>
            </w:r>
          </w:p>
          <w:p w:rsidR="005A0EA9" w:rsidRDefault="005A0EA9" w:rsidP="005A0EA9">
            <w:pPr>
              <w:ind w:firstLine="709"/>
              <w:contextualSpacing/>
              <w:jc w:val="both"/>
            </w:pPr>
            <w:r>
              <w:t xml:space="preserve">Волонтерами проекта стали порядка 80 членов многодетных </w:t>
            </w:r>
            <w:r>
              <w:lastRenderedPageBreak/>
              <w:t xml:space="preserve">семей, 3 </w:t>
            </w:r>
            <w:proofErr w:type="spellStart"/>
            <w:r>
              <w:t>просемейные</w:t>
            </w:r>
            <w:proofErr w:type="spellEnd"/>
            <w:r>
              <w:t xml:space="preserve"> НКО и 2 коммерческие структуры.</w:t>
            </w:r>
          </w:p>
          <w:p w:rsidR="005A0EA9" w:rsidRDefault="005A0EA9" w:rsidP="005A0EA9">
            <w:pPr>
              <w:ind w:firstLine="709"/>
              <w:contextualSpacing/>
              <w:jc w:val="both"/>
            </w:pPr>
            <w:r>
              <w:t>На длительном сопровождении проекта (от полугода и более) состояли более 40 семей, порядка 30 из них значительно улучшили или полностью изменили свою жизненную ситуацию. 7 семей не были лишены или восстановлены в родительских правах.</w:t>
            </w:r>
          </w:p>
          <w:p w:rsidR="005A0EA9" w:rsidRPr="00FE7290" w:rsidRDefault="005A0EA9" w:rsidP="005A0EA9">
            <w:pPr>
              <w:ind w:firstLine="709"/>
              <w:contextualSpacing/>
              <w:jc w:val="both"/>
            </w:pPr>
            <w:r>
              <w:t>Регистрируется рост числа семей, в которых рождаются 4-ые и последующие дети.</w:t>
            </w:r>
          </w:p>
          <w:p w:rsidR="00F6387A" w:rsidRPr="006B443A" w:rsidRDefault="00F6387A" w:rsidP="00F6387A">
            <w:pPr>
              <w:pStyle w:val="a3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F6387A" w:rsidRPr="00F6387A" w:rsidTr="00F6387A">
        <w:tc>
          <w:tcPr>
            <w:tcW w:w="2552" w:type="dxa"/>
          </w:tcPr>
          <w:p w:rsidR="00F6387A" w:rsidRPr="00F6387A" w:rsidRDefault="00F6387A" w:rsidP="00F6387A">
            <w:r w:rsidRPr="00F6387A">
              <w:lastRenderedPageBreak/>
              <w:t xml:space="preserve">Социальные партнеры </w:t>
            </w:r>
          </w:p>
        </w:tc>
        <w:tc>
          <w:tcPr>
            <w:tcW w:w="7229" w:type="dxa"/>
            <w:gridSpan w:val="3"/>
          </w:tcPr>
          <w:p w:rsidR="005A0EA9" w:rsidRDefault="005A0EA9" w:rsidP="005A0EA9">
            <w:pPr>
              <w:ind w:firstLine="709"/>
              <w:contextualSpacing/>
              <w:jc w:val="both"/>
            </w:pPr>
            <w:r>
              <w:t>Организационная, методическая, консультационная поддержка:</w:t>
            </w:r>
          </w:p>
          <w:p w:rsidR="005A0EA9" w:rsidRDefault="005A0EA9" w:rsidP="005A0EA9">
            <w:pPr>
              <w:ind w:firstLine="709"/>
              <w:contextualSpacing/>
              <w:jc w:val="both"/>
            </w:pPr>
            <w:r>
              <w:t>- аппарат Уполномоченного по правам ребенка по Волгоградской области;</w:t>
            </w:r>
          </w:p>
          <w:p w:rsidR="005A0EA9" w:rsidRDefault="005A0EA9" w:rsidP="005A0EA9">
            <w:pPr>
              <w:ind w:firstLine="709"/>
              <w:contextualSpacing/>
              <w:jc w:val="both"/>
            </w:pPr>
            <w:r>
              <w:t>- ВРОО «Православный семейный центр «Лествица»;</w:t>
            </w:r>
          </w:p>
          <w:p w:rsidR="005A0EA9" w:rsidRDefault="005A0EA9" w:rsidP="005A0EA9">
            <w:pPr>
              <w:ind w:firstLine="709"/>
              <w:contextualSpacing/>
              <w:jc w:val="both"/>
            </w:pPr>
            <w:r>
              <w:t>- Совет отцов Волгограда «Отечество»;</w:t>
            </w:r>
          </w:p>
          <w:p w:rsidR="005A0EA9" w:rsidRDefault="005A0EA9" w:rsidP="005A0EA9">
            <w:pPr>
              <w:ind w:firstLine="709"/>
              <w:contextualSpacing/>
              <w:jc w:val="both"/>
            </w:pPr>
            <w:r>
              <w:t>- Волгоградские областная и городская Думы;</w:t>
            </w:r>
          </w:p>
          <w:p w:rsidR="005A0EA9" w:rsidRDefault="005A0EA9" w:rsidP="005A0EA9">
            <w:pPr>
              <w:ind w:firstLine="709"/>
              <w:contextualSpacing/>
              <w:jc w:val="both"/>
            </w:pPr>
            <w:r>
              <w:t>- администрация г. Волгограда;</w:t>
            </w:r>
          </w:p>
          <w:p w:rsidR="005A0EA9" w:rsidRDefault="005A0EA9" w:rsidP="005A0EA9">
            <w:pPr>
              <w:ind w:firstLine="709"/>
              <w:contextualSpacing/>
              <w:jc w:val="both"/>
            </w:pPr>
            <w:r>
              <w:t>- комитет социальной защиты населения;</w:t>
            </w:r>
          </w:p>
          <w:p w:rsidR="005A0EA9" w:rsidRDefault="005A0EA9" w:rsidP="005A0EA9">
            <w:pPr>
              <w:ind w:firstLine="709"/>
              <w:contextualSpacing/>
              <w:jc w:val="both"/>
            </w:pPr>
            <w:r>
              <w:t>- комитет образования и науки;</w:t>
            </w:r>
          </w:p>
          <w:p w:rsidR="005A0EA9" w:rsidRDefault="005A0EA9" w:rsidP="005A0EA9">
            <w:pPr>
              <w:ind w:firstLine="709"/>
              <w:contextualSpacing/>
              <w:jc w:val="both"/>
            </w:pPr>
            <w:r>
              <w:t>- комитет молодежной политики;</w:t>
            </w:r>
          </w:p>
          <w:p w:rsidR="005A0EA9" w:rsidRDefault="005A0EA9" w:rsidP="005A0EA9">
            <w:pPr>
              <w:ind w:firstLine="709"/>
              <w:contextualSpacing/>
              <w:jc w:val="both"/>
            </w:pPr>
            <w:r>
              <w:t>- комитет территориальных образований и информационных технологий.</w:t>
            </w:r>
          </w:p>
          <w:p w:rsidR="005A0EA9" w:rsidRDefault="005A0EA9" w:rsidP="005A0EA9">
            <w:pPr>
              <w:ind w:firstLine="709"/>
              <w:contextualSpacing/>
              <w:jc w:val="both"/>
            </w:pPr>
            <w:r>
              <w:t>Организационная, материальная поддержка:</w:t>
            </w:r>
          </w:p>
          <w:p w:rsidR="005A0EA9" w:rsidRDefault="005A0EA9" w:rsidP="005A0EA9">
            <w:pPr>
              <w:ind w:firstLine="709"/>
              <w:contextualSpacing/>
              <w:jc w:val="both"/>
            </w:pPr>
            <w:r>
              <w:t>- коммерческие партнеры («</w:t>
            </w:r>
            <w:proofErr w:type="spellStart"/>
            <w:r>
              <w:t>Леруа</w:t>
            </w:r>
            <w:proofErr w:type="spellEnd"/>
            <w:r>
              <w:t xml:space="preserve"> </w:t>
            </w:r>
            <w:proofErr w:type="spellStart"/>
            <w:r>
              <w:t>Мерлен</w:t>
            </w:r>
            <w:proofErr w:type="spellEnd"/>
            <w:r>
              <w:t xml:space="preserve"> Восток» кластер «Волга», «</w:t>
            </w:r>
            <w:proofErr w:type="spellStart"/>
            <w:r>
              <w:t>Зельгрос</w:t>
            </w:r>
            <w:proofErr w:type="spellEnd"/>
            <w:r>
              <w:t>» и т.д.).</w:t>
            </w:r>
          </w:p>
          <w:p w:rsidR="005A0EA9" w:rsidRDefault="005A0EA9" w:rsidP="005A0EA9">
            <w:pPr>
              <w:ind w:firstLine="709"/>
              <w:contextualSpacing/>
              <w:jc w:val="both"/>
            </w:pPr>
            <w:r>
              <w:t>Информационная поддержка:</w:t>
            </w:r>
          </w:p>
          <w:p w:rsidR="005A0EA9" w:rsidRDefault="005A0EA9" w:rsidP="005A0EA9">
            <w:pPr>
              <w:ind w:firstLine="709"/>
              <w:contextualSpacing/>
              <w:jc w:val="both"/>
            </w:pPr>
            <w:r>
              <w:t>- ООО «Благо-медиа»;</w:t>
            </w:r>
          </w:p>
          <w:p w:rsidR="005A0EA9" w:rsidRDefault="005A0EA9" w:rsidP="005A0EA9">
            <w:pPr>
              <w:ind w:firstLine="709"/>
              <w:contextualSpacing/>
              <w:jc w:val="both"/>
            </w:pPr>
            <w:r>
              <w:t>- Муниципальное телевидение Волгограда.</w:t>
            </w:r>
          </w:p>
          <w:p w:rsidR="00F6387A" w:rsidRPr="006B443A" w:rsidRDefault="00F6387A" w:rsidP="00F63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7A" w:rsidRPr="00F6387A" w:rsidTr="00F6387A">
        <w:tc>
          <w:tcPr>
            <w:tcW w:w="2552" w:type="dxa"/>
          </w:tcPr>
          <w:p w:rsidR="00F6387A" w:rsidRPr="00F6387A" w:rsidRDefault="00F6387A" w:rsidP="00F6387A">
            <w:r w:rsidRPr="00F6387A">
              <w:t xml:space="preserve">Прилагаемые документы, обеспечивающие методическую поддержку для внедрения эффективной практики </w:t>
            </w:r>
          </w:p>
        </w:tc>
        <w:tc>
          <w:tcPr>
            <w:tcW w:w="7229" w:type="dxa"/>
            <w:gridSpan w:val="3"/>
          </w:tcPr>
          <w:p w:rsidR="00F6387A" w:rsidRPr="005A0EA9" w:rsidRDefault="005A0EA9" w:rsidP="00F63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документация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935" w:rsidRPr="00F6387A" w:rsidTr="00953636">
        <w:tc>
          <w:tcPr>
            <w:tcW w:w="9781" w:type="dxa"/>
            <w:gridSpan w:val="4"/>
          </w:tcPr>
          <w:p w:rsidR="008C0935" w:rsidRPr="00F6387A" w:rsidRDefault="008C0935" w:rsidP="00953636">
            <w:pPr>
              <w:pStyle w:val="a3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F6387A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об организации</w:t>
            </w:r>
          </w:p>
        </w:tc>
      </w:tr>
      <w:tr w:rsidR="008C0935" w:rsidRPr="00F6387A" w:rsidTr="00953636">
        <w:tc>
          <w:tcPr>
            <w:tcW w:w="2552" w:type="dxa"/>
          </w:tcPr>
          <w:p w:rsidR="008C0935" w:rsidRPr="00F6387A" w:rsidRDefault="008C0935" w:rsidP="009536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7A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8C0935" w:rsidRPr="00F6387A" w:rsidRDefault="008C0935" w:rsidP="009536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8C0935" w:rsidRPr="006B443A" w:rsidRDefault="006B443A" w:rsidP="00953636">
            <w:pPr>
              <w:pStyle w:val="a3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B443A">
              <w:rPr>
                <w:rFonts w:ascii="Times New Roman" w:hAnsi="Times New Roman" w:cs="Times New Roman"/>
                <w:sz w:val="24"/>
                <w:szCs w:val="24"/>
              </w:rPr>
              <w:t>Многодетный Волгоград</w:t>
            </w:r>
          </w:p>
        </w:tc>
      </w:tr>
      <w:tr w:rsidR="008C0935" w:rsidRPr="00F6387A" w:rsidTr="00953636">
        <w:tc>
          <w:tcPr>
            <w:tcW w:w="2552" w:type="dxa"/>
          </w:tcPr>
          <w:p w:rsidR="008C0935" w:rsidRPr="00F6387A" w:rsidRDefault="008C0935" w:rsidP="009536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7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7229" w:type="dxa"/>
            <w:gridSpan w:val="3"/>
          </w:tcPr>
          <w:p w:rsidR="008C0935" w:rsidRPr="00F6387A" w:rsidRDefault="006B443A" w:rsidP="0095363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Волгоградская региональная общественная организация </w:t>
            </w:r>
          </w:p>
        </w:tc>
      </w:tr>
      <w:tr w:rsidR="008C0935" w:rsidRPr="00F6387A" w:rsidTr="00953636">
        <w:tc>
          <w:tcPr>
            <w:tcW w:w="2552" w:type="dxa"/>
          </w:tcPr>
          <w:p w:rsidR="008C0935" w:rsidRPr="00F6387A" w:rsidRDefault="008C0935" w:rsidP="009536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7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 фактический адрес: </w:t>
            </w:r>
          </w:p>
        </w:tc>
        <w:tc>
          <w:tcPr>
            <w:tcW w:w="2126" w:type="dxa"/>
          </w:tcPr>
          <w:p w:rsidR="008C0935" w:rsidRPr="00F6387A" w:rsidRDefault="008C0935" w:rsidP="0095363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387A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Наименование федерального округа</w:t>
            </w:r>
          </w:p>
        </w:tc>
        <w:tc>
          <w:tcPr>
            <w:tcW w:w="1985" w:type="dxa"/>
          </w:tcPr>
          <w:p w:rsidR="008C0935" w:rsidRPr="00F6387A" w:rsidRDefault="008C0935" w:rsidP="00953636">
            <w:pPr>
              <w:pStyle w:val="a3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F6387A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3118" w:type="dxa"/>
          </w:tcPr>
          <w:p w:rsidR="008C0935" w:rsidRPr="00F6387A" w:rsidRDefault="008C0935" w:rsidP="0095363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7A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адрес</w:t>
            </w:r>
          </w:p>
        </w:tc>
      </w:tr>
      <w:tr w:rsidR="008C0935" w:rsidRPr="00F6387A" w:rsidTr="00953636">
        <w:trPr>
          <w:trHeight w:val="376"/>
        </w:trPr>
        <w:tc>
          <w:tcPr>
            <w:tcW w:w="2552" w:type="dxa"/>
          </w:tcPr>
          <w:p w:rsidR="008C0935" w:rsidRPr="00F6387A" w:rsidRDefault="008C0935" w:rsidP="009536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0935" w:rsidRPr="00F6387A" w:rsidRDefault="006B443A" w:rsidP="0095363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Волгоградская область</w:t>
            </w:r>
          </w:p>
        </w:tc>
        <w:tc>
          <w:tcPr>
            <w:tcW w:w="1985" w:type="dxa"/>
          </w:tcPr>
          <w:p w:rsidR="008C0935" w:rsidRPr="00F6387A" w:rsidRDefault="006B443A" w:rsidP="0095363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Волгоград</w:t>
            </w:r>
          </w:p>
        </w:tc>
        <w:tc>
          <w:tcPr>
            <w:tcW w:w="3118" w:type="dxa"/>
          </w:tcPr>
          <w:p w:rsidR="008C0935" w:rsidRPr="00F6387A" w:rsidRDefault="006B443A" w:rsidP="0095363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Двинская 18</w:t>
            </w:r>
          </w:p>
        </w:tc>
      </w:tr>
      <w:tr w:rsidR="008C0935" w:rsidRPr="00F6387A" w:rsidTr="00953636">
        <w:tc>
          <w:tcPr>
            <w:tcW w:w="2552" w:type="dxa"/>
          </w:tcPr>
          <w:p w:rsidR="008C0935" w:rsidRPr="00F6387A" w:rsidRDefault="008C0935" w:rsidP="009536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7A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  <w:p w:rsidR="008C0935" w:rsidRPr="00F6387A" w:rsidRDefault="008C0935" w:rsidP="009536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6B443A" w:rsidRPr="006B443A" w:rsidRDefault="006B443A" w:rsidP="009536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3A">
              <w:rPr>
                <w:rFonts w:ascii="Times New Roman" w:hAnsi="Times New Roman" w:cs="Times New Roman"/>
                <w:sz w:val="24"/>
                <w:szCs w:val="24"/>
              </w:rPr>
              <w:t xml:space="preserve">Филина Мария Леонидовна, Председатель Правления, </w:t>
            </w:r>
          </w:p>
          <w:p w:rsidR="008C0935" w:rsidRPr="00F6387A" w:rsidRDefault="006B443A" w:rsidP="00953636">
            <w:pPr>
              <w:pStyle w:val="a3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6B443A">
              <w:rPr>
                <w:rFonts w:ascii="Times New Roman" w:hAnsi="Times New Roman" w:cs="Times New Roman"/>
                <w:sz w:val="24"/>
                <w:szCs w:val="24"/>
              </w:rPr>
              <w:t>+7 903 376-27-13</w:t>
            </w:r>
          </w:p>
        </w:tc>
      </w:tr>
      <w:tr w:rsidR="008C0935" w:rsidRPr="00F6387A" w:rsidTr="00953636">
        <w:tc>
          <w:tcPr>
            <w:tcW w:w="2552" w:type="dxa"/>
          </w:tcPr>
          <w:p w:rsidR="008C0935" w:rsidRPr="00F6387A" w:rsidRDefault="008C0935" w:rsidP="009536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7A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  <w:p w:rsidR="008C0935" w:rsidRPr="00F6387A" w:rsidRDefault="008C0935" w:rsidP="009536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6B443A" w:rsidRPr="006B443A" w:rsidRDefault="006B443A" w:rsidP="006B4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3A">
              <w:rPr>
                <w:rFonts w:ascii="Times New Roman" w:hAnsi="Times New Roman" w:cs="Times New Roman"/>
                <w:sz w:val="24"/>
                <w:szCs w:val="24"/>
              </w:rPr>
              <w:t xml:space="preserve">Бикмаметова Марина Дмитриевна, финансовый директор, </w:t>
            </w:r>
          </w:p>
          <w:p w:rsidR="008C0935" w:rsidRPr="00F6387A" w:rsidRDefault="006B443A" w:rsidP="006B443A">
            <w:pPr>
              <w:pStyle w:val="a3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6B443A">
              <w:rPr>
                <w:rFonts w:ascii="Times New Roman" w:hAnsi="Times New Roman" w:cs="Times New Roman"/>
                <w:sz w:val="24"/>
                <w:szCs w:val="24"/>
              </w:rPr>
              <w:t>+7-902-098-10-27</w:t>
            </w:r>
          </w:p>
        </w:tc>
      </w:tr>
      <w:tr w:rsidR="008C0935" w:rsidRPr="00F6387A" w:rsidTr="00953636">
        <w:tc>
          <w:tcPr>
            <w:tcW w:w="2552" w:type="dxa"/>
          </w:tcPr>
          <w:p w:rsidR="008C0935" w:rsidRPr="00F6387A" w:rsidRDefault="008C0935" w:rsidP="009536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7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</w:p>
        </w:tc>
        <w:tc>
          <w:tcPr>
            <w:tcW w:w="7229" w:type="dxa"/>
            <w:gridSpan w:val="3"/>
          </w:tcPr>
          <w:p w:rsidR="008C0935" w:rsidRPr="00F6387A" w:rsidRDefault="00822A2A" w:rsidP="0095363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2A">
              <w:rPr>
                <w:rFonts w:ascii="Times New Roman" w:hAnsi="Times New Roman" w:cs="Times New Roman"/>
                <w:b/>
                <w:sz w:val="24"/>
                <w:szCs w:val="24"/>
              </w:rPr>
              <w:t>nasmnogo34@mail.ru</w:t>
            </w:r>
          </w:p>
        </w:tc>
      </w:tr>
      <w:tr w:rsidR="008C0935" w:rsidRPr="00F6387A" w:rsidTr="00953636">
        <w:tc>
          <w:tcPr>
            <w:tcW w:w="2552" w:type="dxa"/>
          </w:tcPr>
          <w:p w:rsidR="008C0935" w:rsidRPr="00F6387A" w:rsidRDefault="008C0935" w:rsidP="009536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</w:t>
            </w:r>
          </w:p>
        </w:tc>
        <w:tc>
          <w:tcPr>
            <w:tcW w:w="7229" w:type="dxa"/>
            <w:gridSpan w:val="3"/>
          </w:tcPr>
          <w:p w:rsidR="008C0935" w:rsidRPr="00F6387A" w:rsidRDefault="006B443A" w:rsidP="0095363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многодетныйволгоград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</w:tr>
      <w:tr w:rsidR="008C0935" w:rsidRPr="00F6387A" w:rsidTr="00953636">
        <w:tc>
          <w:tcPr>
            <w:tcW w:w="2552" w:type="dxa"/>
          </w:tcPr>
          <w:p w:rsidR="008C0935" w:rsidRPr="00F6387A" w:rsidRDefault="008C0935" w:rsidP="009536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7A">
              <w:rPr>
                <w:rFonts w:ascii="Times New Roman" w:hAnsi="Times New Roman" w:cs="Times New Roman"/>
                <w:sz w:val="24"/>
                <w:szCs w:val="24"/>
              </w:rPr>
              <w:t>Социальные сети:</w:t>
            </w:r>
          </w:p>
        </w:tc>
        <w:tc>
          <w:tcPr>
            <w:tcW w:w="7229" w:type="dxa"/>
            <w:gridSpan w:val="3"/>
          </w:tcPr>
          <w:p w:rsidR="008C0935" w:rsidRDefault="00822A2A" w:rsidP="0095363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FC040D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https://vk.com/mnogodetvolgograd</w:t>
              </w:r>
            </w:hyperlink>
          </w:p>
          <w:p w:rsidR="00822A2A" w:rsidRDefault="00822A2A" w:rsidP="0095363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FC040D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https://ok.ru/mnogodetvolgograd</w:t>
              </w:r>
            </w:hyperlink>
          </w:p>
          <w:p w:rsidR="00822A2A" w:rsidRPr="00F6387A" w:rsidRDefault="00822A2A" w:rsidP="0095363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447A" w:rsidRPr="00F6387A" w:rsidRDefault="004B447A" w:rsidP="00F6387A"/>
    <w:p w:rsidR="004B447A" w:rsidRPr="00F6387A" w:rsidRDefault="00822A2A" w:rsidP="00F6387A">
      <w:pPr>
        <w:rPr>
          <w:i/>
        </w:rPr>
      </w:pPr>
      <w:r>
        <w:t xml:space="preserve"> </w:t>
      </w:r>
      <w:r w:rsidR="004B447A" w:rsidRPr="00F6387A">
        <w:rPr>
          <w:i/>
        </w:rPr>
        <w:t xml:space="preserve"> </w:t>
      </w:r>
    </w:p>
    <w:sectPr w:rsidR="004B447A" w:rsidRPr="00F6387A" w:rsidSect="00F6387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7A"/>
    <w:rsid w:val="00222A97"/>
    <w:rsid w:val="00292692"/>
    <w:rsid w:val="0048601F"/>
    <w:rsid w:val="004B447A"/>
    <w:rsid w:val="005A0EA9"/>
    <w:rsid w:val="0060169C"/>
    <w:rsid w:val="0063735E"/>
    <w:rsid w:val="00645D76"/>
    <w:rsid w:val="006B443A"/>
    <w:rsid w:val="006B4987"/>
    <w:rsid w:val="00822A2A"/>
    <w:rsid w:val="008C0935"/>
    <w:rsid w:val="00A2594C"/>
    <w:rsid w:val="00B33B45"/>
    <w:rsid w:val="00B915A1"/>
    <w:rsid w:val="00D120A4"/>
    <w:rsid w:val="00DF01BD"/>
    <w:rsid w:val="00E72155"/>
    <w:rsid w:val="00E92E0A"/>
    <w:rsid w:val="00ED66AF"/>
    <w:rsid w:val="00F6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47A"/>
    <w:pPr>
      <w:spacing w:after="0" w:line="240" w:lineRule="auto"/>
    </w:pPr>
  </w:style>
  <w:style w:type="table" w:styleId="a4">
    <w:name w:val="Table Grid"/>
    <w:basedOn w:val="a1"/>
    <w:uiPriority w:val="39"/>
    <w:rsid w:val="004B4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22A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47A"/>
    <w:pPr>
      <w:spacing w:after="0" w:line="240" w:lineRule="auto"/>
    </w:pPr>
  </w:style>
  <w:style w:type="table" w:styleId="a4">
    <w:name w:val="Table Grid"/>
    <w:basedOn w:val="a1"/>
    <w:uiPriority w:val="39"/>
    <w:rsid w:val="004B4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22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mnogodetvolgograd" TargetMode="External"/><Relationship Id="rId5" Type="http://schemas.openxmlformats.org/officeDocument/2006/relationships/hyperlink" Target="https://vk.com/mnogodetvolgogr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Татьяна Александровна</dc:creator>
  <cp:lastModifiedBy>Марина</cp:lastModifiedBy>
  <cp:revision>3</cp:revision>
  <dcterms:created xsi:type="dcterms:W3CDTF">2022-07-29T10:36:00Z</dcterms:created>
  <dcterms:modified xsi:type="dcterms:W3CDTF">2022-07-29T10:50:00Z</dcterms:modified>
</cp:coreProperties>
</file>