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highlight w:val="none"/>
        </w:rPr>
      </w:r>
      <w:r>
        <w:rPr>
          <w:highlight w:val="none"/>
        </w:rPr>
      </w:r>
      <w:r/>
    </w:p>
    <w:tbl>
      <w:tblPr>
        <w:tblStyle w:val="670"/>
        <w:tblW w:w="0" w:type="auto"/>
        <w:tblInd w:w="-175" w:type="dxa"/>
        <w:tblLayout w:type="fixed"/>
        <w:tblLook w:val="04A0" w:firstRow="1" w:lastRow="0" w:firstColumn="1" w:lastColumn="0" w:noHBand="0" w:noVBand="1"/>
      </w:tblPr>
      <w:tblGrid>
        <w:gridCol w:w="10630"/>
        <w:gridCol w:w="4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3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5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57" w:afterAutospacing="0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 xml:space="preserve">План работы с родителями детей ОВЗ в том числе детей-инвалидов</w:t>
      </w:r>
      <w:r>
        <w:rPr>
          <w:rFonts w:ascii="PT Astra Serif" w:hAnsi="PT Astra Serif" w:cs="PT Astra Serif"/>
          <w:b/>
          <w:bCs/>
          <w:highlight w:val="none"/>
        </w:rPr>
      </w:r>
      <w:r/>
    </w:p>
    <w:p>
      <w:pPr>
        <w:jc w:val="center"/>
        <w:spacing w:after="57" w:afterAutospacing="0"/>
        <w:rPr>
          <w:rFonts w:ascii="PT Astra Serif" w:hAnsi="PT Astra Serif" w:cs="PT Astra Serif"/>
          <w:b/>
          <w:bCs/>
          <w:highlight w:val="none"/>
        </w:rPr>
      </w:pPr>
      <w:r>
        <w:rPr>
          <w:rFonts w:ascii="PT Astra Serif" w:hAnsi="PT Astra Serif" w:cs="PT Astra Serif"/>
          <w:b/>
          <w:bCs/>
        </w:rPr>
        <w:t xml:space="preserve"> в </w:t>
      </w:r>
      <w:r>
        <w:rPr>
          <w:rFonts w:ascii="PT Astra Serif" w:hAnsi="PT Astra Serif" w:cs="PT Astra Serif"/>
          <w:b/>
          <w:bCs/>
        </w:rPr>
        <w:t xml:space="preserve">рамках </w:t>
      </w:r>
      <w:r>
        <w:rPr>
          <w:rFonts w:ascii="PT Astra Serif" w:hAnsi="PT Astra Serif" w:cs="PT Astra Serif"/>
          <w:b/>
          <w:bCs/>
        </w:rPr>
        <w:t xml:space="preserve">проекта на площадке «Родитель в ресурсе»</w:t>
      </w:r>
      <w:r/>
    </w:p>
    <w:tbl>
      <w:tblPr>
        <w:tblStyle w:val="670"/>
        <w:tblW w:w="15084" w:type="dxa"/>
        <w:tblInd w:w="-202" w:type="dxa"/>
        <w:tblLayout w:type="fixed"/>
        <w:tblLook w:val="04A0" w:firstRow="1" w:lastRow="0" w:firstColumn="1" w:lastColumn="0" w:noHBand="0" w:noVBand="1"/>
      </w:tblPr>
      <w:tblGrid>
        <w:gridCol w:w="911"/>
        <w:gridCol w:w="2126"/>
        <w:gridCol w:w="3685"/>
        <w:gridCol w:w="3914"/>
        <w:gridCol w:w="2112"/>
        <w:gridCol w:w="2336"/>
      </w:tblGrid>
      <w:tr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Название мероприятия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Цель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Содержание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Используемое оборудования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Целевая аудитория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Информационное родительское собрание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Познакомить родителей детей инвалидов и детей с ОВЗ, с методами и принципами работы специалистов, а также рассказать о планах на 2023 год.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изложить о специалистах, которые будут осуществлять коррекционную работу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часть: познакомить родителей с методами и формами работы специалистов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Заключительная часть: провести анкетирование среди родителей, о том что нового они бы хотели видеть центре.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 </w:t>
              <w:br/>
              <w:t xml:space="preserve">презентация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Мастер -класс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Артикуляционная гимнастика.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br/>
              <w:t xml:space="preserve">Как правильно?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Рассказать и научить родителей для чего не обходимо выполнять артикуляционную гимнастику, как можно это правильно делать дома.</w:t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</w:t>
            </w:r>
            <w:r/>
          </w:p>
          <w:p>
            <w:pPr>
              <w:jc w:val="left"/>
              <w:spacing w:line="256" w:lineRule="auto"/>
              <w:rPr>
                <w:highlight w:val="whit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white"/>
              </w:rPr>
              <w:t xml:space="preserve">1. Приветствие, погружение в тему с помощью игры «Разминка»</w:t>
            </w:r>
            <w:r>
              <w:rPr>
                <w:highlight w:val="white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 часть: проработка артикуляционных упражнений на практике.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Заключительная часть: подведение итогов.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Проектор, компьютер</w:t>
            </w:r>
            <w:r>
              <w:rPr>
                <w:rFonts w:ascii="PT Astra Serif" w:hAnsi="PT Astra Serif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Практикум «Колесо жизненного баланса»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Формирование навыков  самоонализа.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1.Вступительная часть: погружение в тему мероприятия, с помощью видеоролика;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раскрыть понятие колесо жизненного баланса, для родителей.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2.Практическая часть: разбор колеса жизненного баланса каждого аспекта в жизни.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3.Заключительная часть: рефлексия, подведение итогов.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Презентация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Листа А4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Карандаши, фломастеры цветные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 Игровая гостиная «Давайте поиграем дома с детьми!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бучение родителей применять специальные игры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для развития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детей с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ОВЗ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приветствие, погружение в тему мероприятия, просмотр видеоролика.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Основная часть: использование и проигрывание дидактических игр на мышление, внимание,  развитие речи. 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Заключительная часть: подведение итогов, раздача буклетов.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яч,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листы бумаги, карандаши, шляпа, наборы для звукового анализа, атрибуты для игр.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Тренинг «Методы релаксации мамы»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Пропаганда здорового образа жизни; знакомство с методом релаксации для борьбы с детскими 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«перегрузками».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 погружения в тему мероприятие, раскрытие терминологии.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часть: знакомство с новыми методами релаксации с применением на практике.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Заключительная часть:  раздача буклетов, подведение итогов.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Презентация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Листа А4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Карандаши, фломастеры цветные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Практикум «Нейропсихологические упражнения, для родителей детей инвалидов и детей с ограниченными возможностями здоровья» 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Повышение педагогической компетентности родителей в вопросах воспитания детей инвалидов и детей с ограниченными возможностями здоровья 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ind w:left="0" w:right="68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ind w:left="0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Приветствие, погружение в тему занятия с помощью видеоролика про нейро-психологию.</w:t>
            </w:r>
            <w:r/>
          </w:p>
          <w:p>
            <w:pPr>
              <w:ind w:left="0" w:right="0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 Практическая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 часть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: разбор упражнений, для самостоятельного выполнения дома с детьми.</w:t>
            </w:r>
            <w:r/>
          </w:p>
          <w:p>
            <w:pPr>
              <w:ind w:left="0" w:right="0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 Заключительная часть: создание нейро-игрушки из подручных материалов. 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Проектор; Ноутбук; Акустическая система;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Картон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(форма яблока)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, шляпа,листы бумаги,фломастеры,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ручки, дерево из фетра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 w:themeColor="text1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Мастер -класс «Игровой логопедический самомассаж в коррекции речевых нарушений»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Обучение навыкам логопедического массажа в домашних условиях, с использованием игровой формы. 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приветствие, погружение в тему мероприятия, осведомление о логопедическом массаже.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часть: проработка логопедического массажа на практике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Заключительная часть: подведение итогов, раздача буклетов.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Проектор, компьютер. Все необходимое для лого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массажа (перчатки,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салфетки, инструменты).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Дискуссия «какой стиль воспитания самый эффективный?»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овышение педагогической культуры родителей.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Приветствие, знакомство со стилями воспитания, правилами дискуссии.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часть: проведение дискуссии, какой стиль воспитания самый эффективный.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 Заключительная часть: рефлексия подведение итогов.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Проектор; Ноутбук; Акустическая система.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Мастер -класс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Дыхательные упражнения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»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Обучение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умениям и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навыкам речевого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развития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 детей с ОВЗ с помощью  применения дыхательных упражнений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в домашних условиях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приветствие, просмотр видеоролика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часть: разбор дыхательных упражнений в игре 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Заключительная часть: подведение итогов мероприятия 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Проектор; Ноутбук; Акустическая система.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«Дистанционные способы организации досуга с пользой» 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Просвещение родителей, об особенностях, специфике и принципах правильно организованного свободного времени у ребёнка.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vAlign w:val="center"/>
            <w:vMerge w:val="restart"/>
            <w:textDirection w:val="lrTb"/>
            <w:noWrap w:val="false"/>
          </w:tcPr>
          <w:p>
            <w:pPr>
              <w:ind w:left="0" w:right="68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1.Вступительная часть: </w:t>
            </w:r>
            <w:r/>
          </w:p>
          <w:p>
            <w:pPr>
              <w:ind w:left="0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Приветствие, погружение в тему занятия с помощью викторины.</w:t>
            </w:r>
            <w:r/>
          </w:p>
          <w:p>
            <w:pPr>
              <w:ind w:left="0" w:right="0" w:firstLine="0"/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 разбор методов и вариантов дистанционного ресурса, для проведения досуга у ребёнка с ОВЗ и инвалидностью. </w:t>
            </w:r>
            <w:r/>
          </w:p>
          <w:p>
            <w:pPr>
              <w:ind w:left="0" w:right="0" w:firstLine="0"/>
              <w:jc w:val="left"/>
              <w:spacing w:line="256" w:lineRule="auto"/>
              <w:rPr>
                <w:rFonts w:ascii="PT Astra Serif" w:hAnsi="PT Astra Serif"/>
                <w:color w:val="000000" w:themeColor="text1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 Заключительная часть: просмотр видео-ролика, про пользу интернет ресурсов в развитии ребёнка с ОВЗ и инвалидностью. </w:t>
            </w:r>
            <w:r>
              <w:rPr>
                <w:rFonts w:ascii="PT Astra Serif" w:hAnsi="PT Astra Serif"/>
                <w:color w:val="000000" w:themeColor="text1"/>
                <w:highlight w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Проектор; Ноутбук; Акустическая система;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eastAsia="Times New Roman" w:cs="Helvetica"/>
                <w:color w:val="000000" w:themeColor="text1"/>
                <w:sz w:val="24"/>
                <w:szCs w:val="24"/>
              </w:rPr>
              <w:t xml:space="preserve">листы бумаги, цветные карандаши, фломастеры, ручки, магниты.</w:t>
            </w:r>
            <w:r>
              <w:rPr>
                <w:rFonts w:ascii="PT Astra Serif" w:hAnsi="PT Astra Serif"/>
                <w:color w:val="000000" w:themeColor="text1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Мастер -класс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«Игры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на развитие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мелкой моторики»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Обучение навыкам успешного развития мелкой моторики, детей с ОВЗ и инвалидностью, с помощью упражнений и игр.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4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 погружение в тему мероприятия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Практическая часть: проработка упражнений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Заключительная часть: подведение итогов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роектор,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компьютер, дидактический материал для развитие мелкой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моторики.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6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1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12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Информационное собрание </w:t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«Подведение итогов 2023 года»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Проведение информационного собрания, для родителей с целью ознакомления с успешной реабилитации детей за 2023 год.</w:t>
            </w:r>
            <w:r/>
          </w:p>
        </w:tc>
        <w:tc>
          <w:tcPr>
            <w:tcW w:w="3914" w:type="dxa"/>
            <w:textDirection w:val="lrTb"/>
            <w:noWrap w:val="false"/>
          </w:tcPr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Вступительная часть: приветствие, просмотр видеоролика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2.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Практическая часть: выступление специалистов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left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highlight w:val="none"/>
              </w:rPr>
              <w:t xml:space="preserve">Заключительная часть: подведение итогов </w:t>
            </w:r>
            <w:r/>
          </w:p>
        </w:tc>
        <w:tc>
          <w:tcPr>
            <w:tcW w:w="2112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Проектор ноутбук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Презентация </w:t>
            </w:r>
            <w:r>
              <w:rPr>
                <w:highlight w:val="none"/>
              </w:rPr>
            </w:r>
            <w:r/>
          </w:p>
        </w:tc>
        <w:tc>
          <w:tcPr>
            <w:tcW w:w="2336" w:type="dxa"/>
            <w:textDirection w:val="lrTb"/>
            <w:noWrap w:val="false"/>
          </w:tcPr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Родители детей с ограниченными возможностями здоровья и инвалидов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/>
                <w:color w:val="000000"/>
              </w:rPr>
            </w:r>
            <w:r/>
          </w:p>
          <w:p>
            <w:pPr>
              <w:jc w:val="left"/>
              <w:spacing w:line="256" w:lineRule="auto"/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spacing w:line="256" w:lineRule="auto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jc w:val="left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4"/>
          <w:szCs w:val="24"/>
        </w:rPr>
      </w:r>
      <w:r/>
    </w:p>
    <w:p>
      <w:pPr>
        <w:jc w:val="left"/>
      </w:pPr>
      <w:r/>
      <w:r/>
    </w:p>
    <w:sectPr>
      <w:footnotePr/>
      <w:endnotePr/>
      <w:type w:val="nextPage"/>
      <w:pgSz w:w="16838" w:h="11906" w:orient="landscape"/>
      <w:pgMar w:top="709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  <w:style w:type="character" w:styleId="820" w:customStyle="1">
    <w:name w:val="c23"/>
    <w:basedOn w:val="659"/>
  </w:style>
  <w:style w:type="paragraph" w:styleId="821" w:customStyle="1">
    <w:name w:val="c21"/>
    <w:basedOn w:val="64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character" w:styleId="822" w:customStyle="1">
    <w:name w:val="c2"/>
    <w:basedOn w:val="659"/>
  </w:style>
  <w:style w:type="paragraph" w:styleId="823" w:customStyle="1">
    <w:name w:val="c7"/>
    <w:basedOn w:val="64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2023-11-02T11:29:02Z</dcterms:modified>
</cp:coreProperties>
</file>