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93" w:rsidRPr="00F27230" w:rsidRDefault="00AE7E93" w:rsidP="00AE7E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E7E93" w:rsidRPr="00F27230" w:rsidRDefault="00AE7E93" w:rsidP="00AE7E93">
      <w:pPr>
        <w:pStyle w:val="a5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782"/>
        <w:gridCol w:w="12693"/>
      </w:tblGrid>
      <w:tr w:rsidR="00E24016" w:rsidRPr="00F27230" w:rsidTr="00511A02">
        <w:trPr>
          <w:cantSplit/>
          <w:trHeight w:val="739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7965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Название </w:t>
            </w:r>
          </w:p>
          <w:p w:rsidR="00E24016" w:rsidRPr="00F27230" w:rsidRDefault="00E24016" w:rsidP="0079656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E24016" w:rsidRPr="00F27230" w:rsidRDefault="00E24016" w:rsidP="00164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Описание</w:t>
            </w: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79656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Тренинг на </w:t>
            </w:r>
            <w:proofErr w:type="spellStart"/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командообразование</w:t>
            </w:r>
            <w:proofErr w:type="spellEnd"/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«Путь доверия»</w:t>
            </w:r>
          </w:p>
        </w:tc>
        <w:tc>
          <w:tcPr>
            <w:tcW w:w="0" w:type="auto"/>
          </w:tcPr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Невозможно сделать всю работу одному, время от времени все равно приходится прибегать к помощь другого человека. В коллективе взаимопомощь – это залог успеха, без поддержки будут достигнуть только маленькая цель, которую поставил каждый, но цель коллектива останется на нулевом уровне.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сплоченность – это показатель прочности, единства и устойчивости межличностных взаимодействий и взаимоотношений в группе, характеризующийся взаимной эмоциональной притягательностью членов группы и удовлетворенностью группой. Тренинг на </w:t>
            </w:r>
            <w:proofErr w:type="spellStart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на: осознание участниками сходства друг с другом, своего места в группе, определение </w:t>
            </w:r>
            <w:proofErr w:type="spellStart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общегрупповых</w:t>
            </w:r>
            <w:proofErr w:type="spellEnd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ценностей; приобретение опыта группового взаимодействия, улучшение коммуникации между членами группы, получение участниками опыта успешного достижения групповой цели; создание условий для проявления лидерских способностей.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В процессе тренинга будет сформирован благоприятный психологический климат в группе, каждый участник определит свои роль и функции в группе, а также выработает умение работать в команде.</w:t>
            </w:r>
          </w:p>
          <w:p w:rsidR="00E24016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В рамках проекта для эффективного проведения тренинга планируется работа 6 группами по 20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психолога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A02" w:rsidRPr="00F27230" w:rsidRDefault="00511A02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79656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Цикл встреч с юристом «Подросток и закон»</w:t>
            </w:r>
          </w:p>
        </w:tc>
        <w:tc>
          <w:tcPr>
            <w:tcW w:w="0" w:type="auto"/>
          </w:tcPr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– целенаправленная и систематическая деятельность по формированию и повышению правового сознания, правовой культуры подростка. Практика доказывает, что юридически грамотный и осторожный человек гораздо реже попадает в неловкие или криминальные ситуации.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Правовое просвещения предполагает наличие правовой подготовки и системы убеждений, характеризующихся признанием права, пониманием необходимости следовать его предписаниям, владение умениями и навыками реализации права. Полученные в ходе правового просвещения знания должны превратиться в личное убеждение, в прочную установку следовать правовым предписаниям, а затем – во внутреннюю потребность и привычку соблюдать правовой закон, проявлять правовую активность.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В процессе правового просвещения важно сформировать у каждого подростка верное понимание роли права в жизни общества, его ценность, необходимость развить чувство собственного достоинства, правоты, защищенности и в то же время стремление бороться за право – свое и чужое.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рамках проекта для эффективного проведения бесед планируется работа 6 группами по 20 человек.</w:t>
            </w: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79656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Ежемесячное заседание дискуссионного киноклуба «Новый взгляд»</w:t>
            </w:r>
          </w:p>
        </w:tc>
        <w:tc>
          <w:tcPr>
            <w:tcW w:w="0" w:type="auto"/>
          </w:tcPr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Дискуссионный киноклуб «Новый взгляд» является одной из перспективных форм работы с подростками. Главная особенность дискуссионной формы – это увлекательность, острота обсуждения фильма или мультика, которые оставляют заметный след в сознании, заставляет предельно мобилизовать и концентрировать запас знаний и личных наблюдений.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Целесообразность поведения занятий в форме дискуссионного кино клуба состоит, с одной стороны: в организации неформального общения между подростками и педагогом, с другой стороны, подросткам предоставляется возможность сформулировать собственный взгляд на многие довольно сложные сферы жизни взрослых, возможность увидеть другие точки зрения, сравнить их, подтвердить или скорректировать собственный взгляд на жизнь и своё место в ней.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Киноклуб создан по инициативе Регионального Ресурсного Центра по программе профилактики правонарушений и преступлений несовершеннолетних по Тамбовской области «Не оступись», при поддержке Фонда детей, находящихся в трудной жизненной ситуации.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В дискуссионном киноклубе «Новый взгляд» принимают участие дети среднего и старшего возраста, педагоги, родители, выпускники и специалисты разных центров города в зависимости от обсуждаемой темы.</w:t>
            </w:r>
          </w:p>
          <w:p w:rsidR="00E24016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реализации проекта планируется 12 заседаний дискуссионного киноклуба «Новый взгляд»: 2 раза в месяц.</w:t>
            </w:r>
          </w:p>
          <w:p w:rsidR="00511A02" w:rsidRPr="00F27230" w:rsidRDefault="00511A02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AE7E93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Тренинговый</w:t>
            </w:r>
            <w:proofErr w:type="spellEnd"/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 по программе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Линия жизни</w:t>
            </w: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</w:tcPr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Линия жизни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направлена на профилактику наркозависимости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A7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 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детей и содержит 10 тем: </w:t>
            </w:r>
            <w:r w:rsidRPr="00AC4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стресс, вовлечение в наркоманию, формирование зависимости, воздействие наркотиков на организм, влияние наркотиков на личность, отказ от наркотиков, алкоголизм, курение, ВИЧ-инфекция, возможность добиваться состояния психологического комфорта.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14-1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дети особенно легко могут поддаться соблазну употреблять наркотики и распространять их с целью найти «быстрое и легкое» решение проблемы заработка, завоевать определенный вес и положение среди сверстников или ради временного отрешения от жизненных проблем. Для этой группы детей характерно еще не вполне определенное отношение к </w:t>
            </w:r>
            <w:proofErr w:type="spellStart"/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веществам (ПАВ), недостаточная, а иногда и недостоверная информация о влиянии этих веществ на организм. Поэтому они нуждаются в подробной информации о вреде алкоголя, табака, в создании позитивной мотивации отказа от вовлечения в их употребление.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каждой темы проводится: теоретическое занятие, психологический тренинг.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знания предоставляют актуальную и достоверную информацию о наркотиках, алкоголе, </w:t>
            </w:r>
            <w:proofErr w:type="spellStart"/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табакокурении</w:t>
            </w:r>
            <w:proofErr w:type="spellEnd"/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их воздействии на человека, возможностях преодоления зависимости, выхода из стрессовых ситуаций. 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может проводиться в виде отдельных занятий по каждой из 10 тем после теоретического занятия или в виде самостоятельного психологического тренинга. В ходе тренинга дети обучаются активному поведению в ситуациях вовлечения в потребление наркотиков, определяют свое отношение к наркотикам, обучаются эффективным поведенческим стратегиям.</w:t>
            </w:r>
          </w:p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эффективной реализация программы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Линия жизни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планируется еженедельная работа с детьми 2 раза в неделю небольшими группами: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E24016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Еженедельные групповые занятия в сенсорной комнате</w:t>
            </w:r>
          </w:p>
        </w:tc>
        <w:tc>
          <w:tcPr>
            <w:tcW w:w="0" w:type="auto"/>
          </w:tcPr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Сенсорная комната – это специально оборудованное помещение, где происходит воздействие на три основных канала восприятия человеком окружающего мира – кинестетический, аудиальный и визуальный (тактильными ощущениями, звуком и цветом). В сенсорной комнате проходят коррекционные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профилактические 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тренинги, которые уменьшают тревожное состояние, 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снимают мышечное и психоэмоциональное напряжение, обучают навыкам саморегуляции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016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В рамках проекта для эффективной работы в сенсорной комнате планируется еженедельная групповая (3-6 человек) работа со 120 детьми.</w:t>
            </w:r>
          </w:p>
          <w:p w:rsidR="00511A02" w:rsidRPr="00F27230" w:rsidRDefault="00511A02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E24016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79656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Индивидуальные занятия в сенсорной комнате</w:t>
            </w:r>
          </w:p>
        </w:tc>
        <w:tc>
          <w:tcPr>
            <w:tcW w:w="0" w:type="auto"/>
          </w:tcPr>
          <w:p w:rsidR="00E24016" w:rsidRPr="00F27230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в сенсорной комнате, пре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 всего,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на людей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неудовлетворенных своим состоянием, самочувствием или возникшей жизненной ситуацией. Занятия в Сенсорной комнате с помощью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например,</w:t>
            </w:r>
            <w:r w:rsidRPr="00F2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релаксационных состояний (мышечных расслаблений) помогут вывести человека из такого состояния и вернуть ему возможность активного, практического управления ходом своей жизни.</w:t>
            </w:r>
          </w:p>
          <w:p w:rsidR="00E24016" w:rsidRDefault="00E24016" w:rsidP="00164C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для эффективной работы в сенсорной комнате планируется еженедельная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120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A02" w:rsidRPr="00F27230" w:rsidRDefault="00511A02" w:rsidP="00164C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016" w:rsidRPr="00F27230" w:rsidTr="00511A02">
        <w:trPr>
          <w:cantSplit/>
          <w:trHeight w:val="1134"/>
        </w:trPr>
        <w:tc>
          <w:tcPr>
            <w:tcW w:w="0" w:type="auto"/>
            <w:vAlign w:val="center"/>
          </w:tcPr>
          <w:p w:rsidR="00E24016" w:rsidRPr="00F27230" w:rsidRDefault="00164C5C" w:rsidP="00E2401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2" w:type="dxa"/>
            <w:vAlign w:val="center"/>
          </w:tcPr>
          <w:p w:rsidR="00E24016" w:rsidRPr="00F27230" w:rsidRDefault="00E24016" w:rsidP="00796567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272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«Марафон успеха»</w:t>
            </w:r>
          </w:p>
        </w:tc>
        <w:tc>
          <w:tcPr>
            <w:tcW w:w="0" w:type="auto"/>
          </w:tcPr>
          <w:p w:rsidR="00164C5C" w:rsidRDefault="00164C5C" w:rsidP="00164C5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0CC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В </w:t>
            </w:r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>феврале</w:t>
            </w:r>
            <w:r w:rsidRPr="00BC0CC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2023 года на базе Дома молод</w:t>
            </w:r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>ёжи Тамбовской области состоялось</w:t>
            </w:r>
            <w:r w:rsidRPr="00BC0CC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подведение итогов комплекса профилактических </w:t>
            </w:r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>мероприятий «Точка опоры»</w:t>
            </w:r>
            <w:r w:rsidRPr="00164C5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</w:p>
          <w:p w:rsidR="00164C5C" w:rsidRPr="00BC0CC2" w:rsidRDefault="00164C5C" w:rsidP="00164C5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164C5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В качестве центрального события </w:t>
            </w:r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>был</w:t>
            </w:r>
            <w:r w:rsidRPr="00164C5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C5C">
              <w:rPr>
                <w:rFonts w:ascii="Times New Roman" w:eastAsia="Tahoma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164C5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– </w:t>
            </w:r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>э</w:t>
            </w:r>
            <w:r w:rsidRPr="00164C5C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то командная военно-тактическая игра нового поколения с использованием безопасного лазерного оружия и сенсоров, фиксирующих попадания. Сенсоры размещаются на жилетах, касках или повязках.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о время игры участники в полной </w:t>
            </w:r>
            <w:proofErr w:type="gramStart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EC7BB8">
              <w:rPr>
                <w:rFonts w:ascii="Times New Roman" w:hAnsi="Times New Roman" w:cs="Times New Roman"/>
                <w:sz w:val="24"/>
                <w:szCs w:val="24"/>
              </w:rPr>
              <w:t xml:space="preserve"> могут</w:t>
            </w:r>
            <w:proofErr w:type="gramEnd"/>
            <w:r w:rsidR="00EC7BB8">
              <w:rPr>
                <w:rFonts w:ascii="Times New Roman" w:hAnsi="Times New Roman" w:cs="Times New Roman"/>
                <w:sz w:val="24"/>
                <w:szCs w:val="24"/>
              </w:rPr>
              <w:t xml:space="preserve"> выплеснуть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агрессию, снять стресс.</w:t>
            </w:r>
            <w:r w:rsidRPr="00F2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военно-патриотического воспитания и является весьма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действенным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 способом для организации досуга подростков. Также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сплочению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коллектива,</w:t>
            </w:r>
            <w:r w:rsidRPr="00F2723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выявлению в нем естественного лидера</w:t>
            </w:r>
          </w:p>
          <w:p w:rsidR="00E24016" w:rsidRDefault="00164C5C" w:rsidP="00164C5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C0CC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После игры в</w:t>
            </w:r>
            <w:r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ahoma" w:hAnsi="Times New Roman" w:cs="Times New Roman"/>
                <w:sz w:val="24"/>
                <w:szCs w:val="24"/>
              </w:rPr>
              <w:t>лазертаг</w:t>
            </w:r>
            <w:proofErr w:type="spellEnd"/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C74F9">
              <w:rPr>
                <w:rFonts w:ascii="Times New Roman" w:eastAsia="Tahoma" w:hAnsi="Times New Roman" w:cs="Times New Roman"/>
                <w:sz w:val="24"/>
                <w:szCs w:val="24"/>
              </w:rPr>
              <w:t>дети собрались</w:t>
            </w:r>
            <w:r w:rsidR="00EC7BB8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в актовом зале, где были</w:t>
            </w:r>
            <w:r w:rsidRPr="00BC0CC2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подведены итоги комплекса профилактических мероприятий и вручены сувениры с логотипом проекта «Точка опоры», а также сертификаты участников проекта.</w:t>
            </w:r>
          </w:p>
          <w:p w:rsidR="00511A02" w:rsidRPr="00F27230" w:rsidRDefault="00511A02" w:rsidP="00164C5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E93" w:rsidRDefault="00AE7E93" w:rsidP="00AE7E93"/>
    <w:p w:rsidR="00787762" w:rsidRDefault="00787762"/>
    <w:sectPr w:rsidR="00787762" w:rsidSect="00D773A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E93"/>
    <w:rsid w:val="000C74F9"/>
    <w:rsid w:val="00164C5C"/>
    <w:rsid w:val="0038048C"/>
    <w:rsid w:val="004A7CF6"/>
    <w:rsid w:val="00511A02"/>
    <w:rsid w:val="00787762"/>
    <w:rsid w:val="009B587D"/>
    <w:rsid w:val="00AC4F14"/>
    <w:rsid w:val="00AE7E93"/>
    <w:rsid w:val="00E24016"/>
    <w:rsid w:val="00EC7BB8"/>
    <w:rsid w:val="00F4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07D3B-8AA5-43BC-8B98-B623790F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E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7E9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Вжик</dc:creator>
  <cp:lastModifiedBy>Lesik</cp:lastModifiedBy>
  <cp:revision>9</cp:revision>
  <dcterms:created xsi:type="dcterms:W3CDTF">2022-07-21T13:22:00Z</dcterms:created>
  <dcterms:modified xsi:type="dcterms:W3CDTF">2023-10-27T10:21:00Z</dcterms:modified>
</cp:coreProperties>
</file>