
<file path=[Content_Types].xml><?xml version="1.0" encoding="utf-8"?>
<Types xmlns="http://schemas.openxmlformats.org/package/2006/content-types">
  <Default Extension="bin" ContentType="application/vnd.ms-office.activeX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89" w:rsidRDefault="00564591" w:rsidP="00564591">
      <w:pPr>
        <w:pStyle w:val="1"/>
        <w:rPr>
          <w:rFonts w:eastAsia="Times New Roman"/>
        </w:rPr>
      </w:pPr>
      <w:r>
        <w:rPr>
          <w:rFonts w:eastAsia="Times New Roman"/>
        </w:rPr>
        <w:t>Реализация проекта Такси</w:t>
      </w:r>
      <w:r>
        <w:rPr>
          <w:rFonts w:eastAsia="Times New Roman"/>
          <w:b w:val="0"/>
          <w:bCs w:val="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1in;height:18pt" o:ole="">
            <v:imagedata r:id="rId5" o:title=""/>
          </v:shape>
          <w:control r:id="rId6" w:name="DefaultOcxName" w:shapeid="_x0000_i1064"/>
        </w:object>
      </w:r>
      <w:r>
        <w:rPr>
          <w:rFonts w:eastAsia="Times New Roman"/>
          <w:b w:val="0"/>
          <w:bCs w:val="0"/>
        </w:rPr>
        <w:object w:dxaOrig="225" w:dyaOrig="225">
          <v:shape id="_x0000_i1067" type="#_x0000_t75" style="width:1in;height:18pt" o:ole="">
            <v:imagedata r:id="rId7" o:title=""/>
          </v:shape>
          <w:control r:id="rId8" w:name="DefaultOcxName1" w:shapeid="_x0000_i1067"/>
        </w:object>
      </w:r>
      <w:r>
        <w:rPr>
          <w:rFonts w:eastAsia="Times New Roman"/>
          <w:b w:val="0"/>
          <w:bCs w:val="0"/>
        </w:rPr>
        <w:object w:dxaOrig="225" w:dyaOrig="225">
          <v:shape id="_x0000_i1070" type="#_x0000_t75" style="width:1in;height:18pt" o:ole="">
            <v:imagedata r:id="rId9" o:title=""/>
          </v:shape>
          <w:control r:id="rId10" w:name="DefaultOcxName2" w:shapeid="_x0000_i1070"/>
        </w:object>
      </w:r>
      <w:r>
        <w:rPr>
          <w:rFonts w:eastAsia="Times New Roman"/>
          <w:b w:val="0"/>
          <w:bCs w:val="0"/>
        </w:rPr>
        <w:object w:dxaOrig="225" w:dyaOrig="225">
          <v:shape id="_x0000_i1073" type="#_x0000_t75" style="width:1in;height:18pt" o:ole="">
            <v:imagedata r:id="rId11" o:title=""/>
          </v:shape>
          <w:control r:id="rId12" w:name="DefaultOcxName3" w:shapeid="_x0000_i1073"/>
        </w:object>
      </w:r>
      <w:r>
        <w:rPr>
          <w:rFonts w:eastAsia="Times New Roman"/>
          <w:b w:val="0"/>
          <w:bCs w:val="0"/>
        </w:rPr>
        <w:object w:dxaOrig="225" w:dyaOrig="225">
          <v:shape id="_x0000_i1076" type="#_x0000_t75" style="width:1in;height:18pt" o:ole="">
            <v:imagedata r:id="rId13" o:title=""/>
          </v:shape>
          <w:control r:id="rId14" w:name="DefaultOcxName4" w:shapeid="_x0000_i1076"/>
        </w:object>
      </w:r>
      <w:r>
        <w:rPr>
          <w:rFonts w:eastAsia="Times New Roman"/>
          <w:b w:val="0"/>
          <w:bCs w:val="0"/>
        </w:rPr>
        <w:object w:dxaOrig="225" w:dyaOrig="225">
          <v:shape id="_x0000_i1079" type="#_x0000_t75" style="width:1in;height:18pt" o:ole="">
            <v:imagedata r:id="rId15" o:title=""/>
          </v:shape>
          <w:control r:id="rId16" w:name="DefaultOcxName5" w:shapeid="_x0000_i1079"/>
        </w:object>
      </w:r>
      <w:r>
        <w:rPr>
          <w:rFonts w:eastAsia="Times New Roman"/>
          <w:b w:val="0"/>
          <w:bCs w:val="0"/>
        </w:rPr>
        <w:object w:dxaOrig="225" w:dyaOrig="225">
          <v:shape id="_x0000_i1082" type="#_x0000_t75" style="width:1in;height:18pt" o:ole="">
            <v:imagedata r:id="rId17" o:title=""/>
          </v:shape>
          <w:control r:id="rId18" w:name="DefaultOcxName6" w:shapeid="_x0000_i1082"/>
        </w:object>
      </w:r>
      <w:r>
        <w:rPr>
          <w:rFonts w:eastAsia="Times New Roman"/>
          <w:b w:val="0"/>
          <w:bCs w:val="0"/>
        </w:rPr>
        <w:object w:dxaOrig="225" w:dyaOrig="225">
          <v:shape id="_x0000_i1085" type="#_x0000_t75" style="width:1in;height:18pt" o:ole="">
            <v:imagedata r:id="rId19" o:title=""/>
          </v:shape>
          <w:control r:id="rId20" w:name="DefaultOcxName7" w:shapeid="_x0000_i1085"/>
        </w:object>
      </w:r>
      <w:r>
        <w:rPr>
          <w:rFonts w:eastAsia="Times New Roman"/>
          <w:b w:val="0"/>
          <w:bCs w:val="0"/>
        </w:rPr>
        <w:object w:dxaOrig="225" w:dyaOrig="225">
          <v:shape id="_x0000_i1088" type="#_x0000_t75" style="width:1in;height:18pt" o:ole="">
            <v:imagedata r:id="rId21" o:title=""/>
          </v:shape>
          <w:control r:id="rId22" w:name="DefaultOcxName8" w:shapeid="_x0000_i1088"/>
        </w:object>
      </w:r>
      <w:r>
        <w:rPr>
          <w:rFonts w:eastAsia="Times New Roman"/>
          <w:b w:val="0"/>
          <w:bCs w:val="0"/>
        </w:rPr>
        <w:object w:dxaOrig="225" w:dyaOrig="225">
          <v:shape id="_x0000_i1091" type="#_x0000_t75" style="width:1in;height:18pt" o:ole="">
            <v:imagedata r:id="rId23" o:title=""/>
          </v:shape>
          <w:control r:id="rId24" w:name="DefaultOcxName9" w:shapeid="_x0000_i1091"/>
        </w:object>
      </w:r>
      <w:r>
        <w:rPr>
          <w:rFonts w:eastAsia="Times New Roman"/>
          <w:b w:val="0"/>
          <w:bCs w:val="0"/>
        </w:rPr>
        <w:object w:dxaOrig="225" w:dyaOrig="225">
          <v:shape id="_x0000_i1094" type="#_x0000_t75" style="width:1in;height:18pt" o:ole="">
            <v:imagedata r:id="rId25" o:title=""/>
          </v:shape>
          <w:control r:id="rId26" w:name="DefaultOcxName10" w:shapeid="_x0000_i1094"/>
        </w:object>
      </w:r>
      <w:r>
        <w:rPr>
          <w:rFonts w:eastAsia="Times New Roman"/>
          <w:b w:val="0"/>
          <w:bCs w:val="0"/>
        </w:rPr>
        <w:object w:dxaOrig="225" w:dyaOrig="225">
          <v:shape id="_x0000_i1097" type="#_x0000_t75" style="width:1in;height:18pt" o:ole="">
            <v:imagedata r:id="rId27" o:title=""/>
          </v:shape>
          <w:control r:id="rId28" w:name="DefaultOcxName11" w:shapeid="_x0000_i1097"/>
        </w:object>
      </w:r>
      <w:r>
        <w:rPr>
          <w:rFonts w:eastAsia="Times New Roman"/>
          <w:b w:val="0"/>
          <w:bCs w:val="0"/>
        </w:rPr>
        <w:object w:dxaOrig="225" w:dyaOrig="225">
          <v:shape id="_x0000_i1100" type="#_x0000_t75" style="width:1in;height:18pt" o:ole="">
            <v:imagedata r:id="rId29" o:title=""/>
          </v:shape>
          <w:control r:id="rId30" w:name="DefaultOcxName12" w:shapeid="_x0000_i1100"/>
        </w:object>
      </w:r>
      <w:r>
        <w:rPr>
          <w:rFonts w:eastAsia="Times New Roman"/>
          <w:b w:val="0"/>
          <w:bCs w:val="0"/>
        </w:rPr>
        <w:object w:dxaOrig="225" w:dyaOrig="225">
          <v:shape id="_x0000_i1103" type="#_x0000_t75" style="width:1in;height:18pt" o:ole="">
            <v:imagedata r:id="rId31" o:title=""/>
          </v:shape>
          <w:control r:id="rId32" w:name="DefaultOcxName13" w:shapeid="_x0000_i1103"/>
        </w:object>
      </w:r>
      <w:r>
        <w:rPr>
          <w:rFonts w:eastAsia="Times New Roman"/>
          <w:b w:val="0"/>
          <w:bCs w:val="0"/>
        </w:rPr>
        <w:object w:dxaOrig="225" w:dyaOrig="225">
          <v:shape id="_x0000_i1106" type="#_x0000_t75" style="width:1in;height:18pt" o:ole="">
            <v:imagedata r:id="rId33" o:title=""/>
          </v:shape>
          <w:control r:id="rId34" w:name="DefaultOcxName14" w:shapeid="_x0000_i1106"/>
        </w:object>
      </w:r>
      <w:r>
        <w:rPr>
          <w:rFonts w:eastAsia="Times New Roman"/>
          <w:b w:val="0"/>
          <w:bCs w:val="0"/>
        </w:rPr>
        <w:object w:dxaOrig="225" w:dyaOrig="225">
          <v:shape id="_x0000_i1109" type="#_x0000_t75" style="width:1in;height:18pt" o:ole="">
            <v:imagedata r:id="rId35" o:title=""/>
          </v:shape>
          <w:control r:id="rId36" w:name="DefaultOcxName15" w:shapeid="_x0000_i1109"/>
        </w:object>
      </w:r>
      <w:r>
        <w:rPr>
          <w:rFonts w:eastAsia="Times New Roman"/>
          <w:b w:val="0"/>
          <w:bCs w:val="0"/>
        </w:rPr>
        <w:object w:dxaOrig="225" w:dyaOrig="225">
          <v:shape id="_x0000_i1112" type="#_x0000_t75" style="width:1in;height:18pt" o:ole="">
            <v:imagedata r:id="rId37" o:title=""/>
          </v:shape>
          <w:control r:id="rId38" w:name="DefaultOcxName16" w:shapeid="_x0000_i1112"/>
        </w:object>
      </w:r>
      <w:r>
        <w:rPr>
          <w:rFonts w:eastAsia="Times New Roman"/>
          <w:b w:val="0"/>
          <w:bCs w:val="0"/>
        </w:rPr>
        <w:object w:dxaOrig="225" w:dyaOrig="225">
          <v:shape id="_x0000_i1115" type="#_x0000_t75" style="width:1in;height:18pt" o:ole="">
            <v:imagedata r:id="rId39" o:title=""/>
          </v:shape>
          <w:control r:id="rId40" w:name="DefaultOcxName17" w:shapeid="_x0000_i1115"/>
        </w:object>
      </w:r>
      <w:r>
        <w:rPr>
          <w:rFonts w:eastAsia="Times New Roman"/>
          <w:b w:val="0"/>
          <w:bCs w:val="0"/>
        </w:rPr>
        <w:object w:dxaOrig="225" w:dyaOrig="225">
          <v:shape id="_x0000_i1118" type="#_x0000_t75" style="width:1in;height:18pt" o:ole="">
            <v:imagedata r:id="rId39" o:title=""/>
          </v:shape>
          <w:control r:id="rId41" w:name="DefaultOcxName18" w:shapeid="_x0000_i1118"/>
        </w:object>
      </w:r>
    </w:p>
    <w:p w:rsidR="00335289" w:rsidRDefault="00564591">
      <w:pPr>
        <w:pStyle w:val="1"/>
        <w:rPr>
          <w:rFonts w:eastAsia="Times New Roman"/>
        </w:rPr>
      </w:pPr>
      <w:r>
        <w:rPr>
          <w:rFonts w:eastAsia="Times New Roman"/>
        </w:rPr>
        <w:t>Обзор</w:t>
      </w:r>
    </w:p>
    <w:p w:rsidR="00335289" w:rsidRDefault="00564591">
      <w:pPr>
        <w:pStyle w:val="a3"/>
      </w:pPr>
      <w:r>
        <w:t>Сотрудники МТДИ хотят выявлять нарушения требований ко внешнему виду такси в МО и наказывать за такие нарушения.</w:t>
      </w:r>
    </w:p>
    <w:p w:rsidR="00335289" w:rsidRDefault="00564591">
      <w:pPr>
        <w:pStyle w:val="a3"/>
      </w:pPr>
      <w:r>
        <w:t>Требования ко внешнему виду, которые мы контролируем:</w:t>
      </w:r>
    </w:p>
    <w:p w:rsidR="00335289" w:rsidRDefault="005645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Белый цвет ТС</w:t>
      </w:r>
    </w:p>
    <w:p w:rsidR="00335289" w:rsidRDefault="005645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Желтая полоса под окнами</w:t>
      </w:r>
    </w:p>
    <w:p w:rsidR="00335289" w:rsidRDefault="005645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Оранжевый фонарь на крыше (или люстра Яндекс такси)</w:t>
      </w:r>
    </w:p>
    <w:p w:rsidR="00564591" w:rsidRDefault="0056459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Серая полоса на нижней границе</w:t>
      </w:r>
    </w:p>
    <w:p w:rsidR="00335289" w:rsidRDefault="00564591">
      <w:pPr>
        <w:pStyle w:val="a3"/>
      </w:pPr>
      <w:r>
        <w:rPr>
          <w:noProof/>
        </w:rPr>
        <w:drawing>
          <wp:inline distT="0" distB="0" distL="0" distR="0">
            <wp:extent cx="4457700" cy="2809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89" w:rsidRDefault="00564591">
      <w:pPr>
        <w:pStyle w:val="a3"/>
      </w:pPr>
      <w:r>
        <w:t xml:space="preserve">Есть заранее известный список ГРЗ такси - Реестр выданных разрешений (примерно 90 </w:t>
      </w:r>
      <w:proofErr w:type="spellStart"/>
      <w:r>
        <w:t>тыс</w:t>
      </w:r>
      <w:proofErr w:type="spellEnd"/>
      <w:r>
        <w:t xml:space="preserve"> ГРЗ).</w:t>
      </w:r>
    </w:p>
    <w:p w:rsidR="00335289" w:rsidRDefault="00564591">
      <w:pPr>
        <w:pStyle w:val="a3"/>
      </w:pPr>
      <w:r>
        <w:t xml:space="preserve">По каждому из выявленных нарушений сотрудники формируют </w:t>
      </w:r>
      <w:r>
        <w:rPr>
          <w:rStyle w:val="a6"/>
        </w:rPr>
        <w:t>предостережение</w:t>
      </w:r>
      <w:r>
        <w:t xml:space="preserve"> - </w:t>
      </w:r>
      <w:proofErr w:type="spellStart"/>
      <w:r>
        <w:t>Word</w:t>
      </w:r>
      <w:proofErr w:type="spellEnd"/>
      <w:r>
        <w:t xml:space="preserve">-документ по шаблону. В шаблон подставляются также данные о собственнике ТС, которые Заказчик присылает в отдельном </w:t>
      </w:r>
      <w:proofErr w:type="spellStart"/>
      <w:r>
        <w:t>Excel</w:t>
      </w:r>
      <w:proofErr w:type="spellEnd"/>
      <w:r>
        <w:t>-файле.</w:t>
      </w:r>
    </w:p>
    <w:p w:rsidR="00335289" w:rsidRDefault="00564591">
      <w:pPr>
        <w:pStyle w:val="a3"/>
      </w:pPr>
      <w:r>
        <w:lastRenderedPageBreak/>
        <w:t>После вынесения предписания этот ГРЗ должен исключаться из контроля. Т. е. каждый нарушитель должен быть наказан только 1 раз.</w:t>
      </w:r>
    </w:p>
    <w:p w:rsidR="00335289" w:rsidRDefault="00564591">
      <w:pPr>
        <w:pStyle w:val="a3"/>
      </w:pPr>
      <w:r>
        <w:t>Через 2 месяца после вынесения предписания надо проверить, что оно выполнено - проанализировать свежие фото проездов такси и убедиться, что нарушения больше нет, в противном случае проинформировать сотрудников.</w:t>
      </w:r>
    </w:p>
    <w:p w:rsidR="00335289" w:rsidRDefault="00564591">
      <w:pPr>
        <w:pStyle w:val="1"/>
        <w:rPr>
          <w:rFonts w:eastAsia="Times New Roman"/>
        </w:rPr>
      </w:pPr>
      <w:r>
        <w:rPr>
          <w:rFonts w:eastAsia="Times New Roman"/>
        </w:rPr>
        <w:t>Дополнение</w:t>
      </w:r>
    </w:p>
    <w:p w:rsidR="00335289" w:rsidRDefault="00564591">
      <w:pPr>
        <w:pStyle w:val="a3"/>
      </w:pPr>
      <w:r>
        <w:t>Термины:</w:t>
      </w:r>
    </w:p>
    <w:p w:rsidR="00335289" w:rsidRDefault="0056459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Контроль — это получение фотоматериалов с комплексов </w:t>
      </w:r>
      <w:proofErr w:type="spellStart"/>
      <w:r>
        <w:rPr>
          <w:rFonts w:eastAsia="Times New Roman"/>
        </w:rPr>
        <w:t>фотовидеофиксации</w:t>
      </w:r>
      <w:proofErr w:type="spellEnd"/>
      <w:r>
        <w:rPr>
          <w:rFonts w:eastAsia="Times New Roman"/>
        </w:rPr>
        <w:t xml:space="preserve"> (КФВФ) для проездов такси с заданным ГРЗ по дорогам Московской области, и автоматический анализ этих фотоматериалов для выявления потенциального нарушения.</w:t>
      </w:r>
    </w:p>
    <w:p w:rsidR="00335289" w:rsidRDefault="0056459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Нарушение — это несоответствие внешнего вида автомобиля требованиям к оформлению: автомобиль должен быть белого цвета с желтой полосой вдоль борта под окнами и с фонарем оранжевого цвета на крыше. Не проверяем (этого не видно на фото): шашечки на борту. Допустимы "люстры" Яндекс-Такси и пр.</w:t>
      </w:r>
    </w:p>
    <w:p w:rsidR="00335289" w:rsidRDefault="0056459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Предостережение - в контексте проекта - </w:t>
      </w:r>
      <w:proofErr w:type="spellStart"/>
      <w:r>
        <w:rPr>
          <w:rFonts w:eastAsia="Times New Roman"/>
        </w:rPr>
        <w:t>Word</w:t>
      </w:r>
      <w:proofErr w:type="spellEnd"/>
      <w:r>
        <w:rPr>
          <w:rFonts w:eastAsia="Times New Roman"/>
        </w:rPr>
        <w:t>-документ, который надо заполнять по шаблону</w:t>
      </w:r>
    </w:p>
    <w:p w:rsidR="00335289" w:rsidRDefault="00564591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Поднадзорное лицо - собственник ТС, который нарушает требования к оформлению такси</w:t>
      </w:r>
    </w:p>
    <w:p w:rsidR="00335289" w:rsidRDefault="00564591">
      <w:pPr>
        <w:pStyle w:val="a3"/>
      </w:pPr>
      <w:proofErr w:type="spellStart"/>
      <w:r>
        <w:t>Тезисно</w:t>
      </w:r>
      <w:proofErr w:type="spellEnd"/>
      <w:r>
        <w:t>, как выглядит процесс вынесения предостережения сотрудниками УРАТК: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Контроль происходит по всему списку ГРЗ из Реестра (т. е. по всем ТС, для которых есть действующие разрешения на момент проверки - 90+ </w:t>
      </w:r>
      <w:proofErr w:type="spellStart"/>
      <w:r>
        <w:rPr>
          <w:rFonts w:eastAsia="Times New Roman"/>
        </w:rPr>
        <w:t>тыс</w:t>
      </w:r>
      <w:bookmarkStart w:id="0" w:name="_GoBack"/>
      <w:bookmarkEnd w:id="0"/>
      <w:proofErr w:type="spellEnd"/>
      <w:r>
        <w:rPr>
          <w:rFonts w:eastAsia="Times New Roman"/>
        </w:rPr>
        <w:t xml:space="preserve"> ГРЗ)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Выявление нарушений происходит автоматически</w:t>
      </w:r>
      <w:r w:rsidR="00857B91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с помощью</w:t>
      </w:r>
      <w:proofErr w:type="gramEnd"/>
      <w:r>
        <w:rPr>
          <w:rFonts w:eastAsia="Times New Roman"/>
        </w:rPr>
        <w:t xml:space="preserve"> предварительно обученной </w:t>
      </w:r>
      <w:proofErr w:type="spellStart"/>
      <w:r>
        <w:rPr>
          <w:rFonts w:eastAsia="Times New Roman"/>
        </w:rPr>
        <w:t>нейросети</w:t>
      </w:r>
      <w:proofErr w:type="spellEnd"/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Нейросеть</w:t>
      </w:r>
      <w:proofErr w:type="spellEnd"/>
      <w:r>
        <w:rPr>
          <w:rFonts w:eastAsia="Times New Roman"/>
        </w:rPr>
        <w:t xml:space="preserve"> отмечает те фотоматериалы, на которых, предположительно, есть нарушение, но НЕ детализирует, что именно нарушено. </w:t>
      </w:r>
    </w:p>
    <w:p w:rsidR="00335289" w:rsidRDefault="00564591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Назовем такой фотоматериал "потенциальное нарушение"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момента фиксации потенциального нарушения этот ГРЗ исключается из контроля (фотоматериалы по нему не анализируем)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момента фиксации потенциального нарушения есть 10 дней на вынесение Предостережения. Если этот срок истек, и сотрудник не обработал это потенциальное нарушение, то оно "отменяется", и по ГРЗ возобновляется контроль.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 обработке потенциального нарушения, если решение сотрудника "нарушения нет", то по ГРЗ возобновляется контроль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Если решение сотрудника "есть нарушение", то сотрудник указывает в АРМ, какой именно пункт требований нарушен (список пунктов из справочника - отсутствует фонарь, шашечки, желтая полоса, серая полоса и пр.) </w:t>
      </w:r>
    </w:p>
    <w:p w:rsidR="00335289" w:rsidRDefault="00564591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Выбранные пункты влияют на содержимое (текстовку) </w:t>
      </w:r>
      <w:proofErr w:type="spellStart"/>
      <w:r>
        <w:rPr>
          <w:rFonts w:eastAsia="Times New Roman"/>
        </w:rPr>
        <w:t>Word</w:t>
      </w:r>
      <w:proofErr w:type="spellEnd"/>
      <w:r>
        <w:rPr>
          <w:rFonts w:eastAsia="Times New Roman"/>
        </w:rPr>
        <w:t>-документа "Предостережение"</w:t>
      </w:r>
    </w:p>
    <w:p w:rsidR="00335289" w:rsidRDefault="00564591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Также в документ автоматически подставляются данные проезда (дата-время, ГРЗ, координаты, адрес, КФВФ), фотоматериалы и пр.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Сотрудник скачивает документ, редактирует его (вставляет QR-код и др. данные из смежных систем), распечатывает и отправляет поднадзорному лицу посредством ЕГИС ОКНД (АРМ в этом не участвует).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момента скачивания предостережения ГРЗ исключается из контроля на 60 дней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Сотрудник в любой момент (в течение 60 дней) может аннулировать предостережение в АРМ. Например, если поднадзорное лицо успешно оспорило вынесенное предостережение. Контроль по ГРЗ возобновляется.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Через 60 дней автоматически возобновляется контроль по ГРЗ, чтобы проверить устранение нарушений. Результат проверки ("устранено" или "не устранено") не влечет за собой никаких действий, просто собираем статистику и показываем ее в отчете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Если через 60 дней разрешение оказалось: </w:t>
      </w:r>
    </w:p>
    <w:p w:rsidR="00335289" w:rsidRDefault="00564591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аннулировано - проверку НЕ проводим</w:t>
      </w:r>
    </w:p>
    <w:p w:rsidR="00335289" w:rsidRDefault="00564591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аннулировано, а потом выдано новое разрешение на тот же ГРЗ - проводим проверку</w:t>
      </w:r>
    </w:p>
    <w:p w:rsidR="00335289" w:rsidRDefault="00564591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приостановлено - проводим проверку</w:t>
      </w:r>
    </w:p>
    <w:p w:rsidR="00335289" w:rsidRDefault="00564591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После проверки контроль приостанавливается на 1 месяц (срок настраивается), после чего контроль возобновляется заново</w:t>
      </w:r>
    </w:p>
    <w:p w:rsidR="00335289" w:rsidRDefault="00564591">
      <w:pPr>
        <w:pStyle w:val="1"/>
        <w:rPr>
          <w:rFonts w:eastAsia="Times New Roman"/>
        </w:rPr>
      </w:pPr>
      <w:r>
        <w:rPr>
          <w:rFonts w:eastAsia="Times New Roman"/>
        </w:rPr>
        <w:t>Статусы Предписаний</w:t>
      </w:r>
    </w:p>
    <w:p w:rsidR="00335289" w:rsidRDefault="00564591">
      <w:pPr>
        <w:pStyle w:val="a3"/>
      </w:pPr>
      <w:r>
        <w:t>ЖЦ предписания:</w:t>
      </w:r>
    </w:p>
    <w:p w:rsidR="00335289" w:rsidRDefault="00564591">
      <w:pPr>
        <w:pStyle w:val="a3"/>
      </w:pPr>
      <w:r>
        <w:t>Сейчас по 1 ГРЗ может быть только 1 предписание.</w:t>
      </w:r>
    </w:p>
    <w:p w:rsidR="00335289" w:rsidRDefault="00564591">
      <w:pPr>
        <w:pStyle w:val="a3"/>
      </w:pPr>
      <w:r>
        <w:rPr>
          <w:noProof/>
        </w:rPr>
        <w:drawing>
          <wp:inline distT="0" distB="0" distL="0" distR="0">
            <wp:extent cx="4457700" cy="25241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89" w:rsidRDefault="00564591">
      <w:pPr>
        <w:pStyle w:val="1"/>
        <w:rPr>
          <w:rFonts w:eastAsia="Times New Roman"/>
        </w:rPr>
      </w:pPr>
      <w:r>
        <w:rPr>
          <w:rFonts w:eastAsia="Times New Roman"/>
        </w:rPr>
        <w:t>Статусы ГРЗ</w:t>
      </w:r>
    </w:p>
    <w:p w:rsidR="00335289" w:rsidRDefault="00564591">
      <w:pPr>
        <w:pStyle w:val="a3"/>
      </w:pPr>
      <w:r>
        <w:lastRenderedPageBreak/>
        <w:t>Статус разрешения — это тоже самое, что статус ГРЗ. Это статус, который мы загружаем из Реестра.</w:t>
      </w:r>
    </w:p>
    <w:p w:rsidR="00335289" w:rsidRDefault="00564591">
      <w:pPr>
        <w:pStyle w:val="a3"/>
      </w:pPr>
      <w:r>
        <w:t>Используются значения:</w:t>
      </w:r>
    </w:p>
    <w:p w:rsidR="00335289" w:rsidRDefault="00564591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1 - GRZ_GENERAL - Действующее разрешение</w:t>
      </w:r>
    </w:p>
    <w:p w:rsidR="00335289" w:rsidRDefault="00564591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8 - GRZ_DISABLED - Разрешение аннулировано</w:t>
      </w:r>
    </w:p>
    <w:p w:rsidR="00335289" w:rsidRDefault="00564591">
      <w:pPr>
        <w:pStyle w:val="a3"/>
      </w:pPr>
      <w:r>
        <w:t>Статус "Срок действия истек" явно не хранится. ГРЗ имеет такой статус, если </w:t>
      </w:r>
      <w:proofErr w:type="spellStart"/>
      <w:r>
        <w:t>taxi_grz_info.id_status</w:t>
      </w:r>
      <w:proofErr w:type="spellEnd"/>
      <w:r>
        <w:t xml:space="preserve"> = 1 и при этом </w:t>
      </w:r>
      <w:proofErr w:type="spellStart"/>
      <w:r>
        <w:t>taxi_grz_info.dt_expire</w:t>
      </w:r>
      <w:proofErr w:type="spellEnd"/>
      <w:r>
        <w:t xml:space="preserve"> </w:t>
      </w:r>
      <w:proofErr w:type="gramStart"/>
      <w:r>
        <w:t>&lt; сегодня</w:t>
      </w:r>
      <w:proofErr w:type="gramEnd"/>
    </w:p>
    <w:p w:rsidR="00335289" w:rsidRDefault="00564591">
      <w:pPr>
        <w:pStyle w:val="a3"/>
      </w:pPr>
      <w:r>
        <w:rPr>
          <w:noProof/>
        </w:rPr>
        <w:drawing>
          <wp:inline distT="0" distB="0" distL="0" distR="0">
            <wp:extent cx="4457700" cy="15430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289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567C"/>
    <w:multiLevelType w:val="multilevel"/>
    <w:tmpl w:val="457E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67309"/>
    <w:multiLevelType w:val="multilevel"/>
    <w:tmpl w:val="BD7C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501C7"/>
    <w:multiLevelType w:val="multilevel"/>
    <w:tmpl w:val="DFD2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D30A5"/>
    <w:multiLevelType w:val="multilevel"/>
    <w:tmpl w:val="D9E8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D579A"/>
    <w:multiLevelType w:val="multilevel"/>
    <w:tmpl w:val="DAC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F23C4"/>
    <w:multiLevelType w:val="multilevel"/>
    <w:tmpl w:val="BA5C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E504B"/>
    <w:multiLevelType w:val="multilevel"/>
    <w:tmpl w:val="15F8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D04B9"/>
    <w:multiLevelType w:val="multilevel"/>
    <w:tmpl w:val="9D82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34F75"/>
    <w:multiLevelType w:val="multilevel"/>
    <w:tmpl w:val="FA00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57467"/>
    <w:multiLevelType w:val="multilevel"/>
    <w:tmpl w:val="C368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1"/>
    <w:rsid w:val="0022798E"/>
    <w:rsid w:val="00335289"/>
    <w:rsid w:val="00564591"/>
    <w:rsid w:val="00857B91"/>
    <w:rsid w:val="00E22462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A61B524B-BDA9-4F33-A810-D47B12A9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-expand-body">
    <w:name w:val="heading-expand-body"/>
    <w:basedOn w:val="a"/>
    <w:pPr>
      <w:spacing w:before="100" w:beforeAutospacing="1" w:after="100" w:afterAutospacing="1"/>
    </w:pPr>
  </w:style>
  <w:style w:type="paragraph" w:customStyle="1" w:styleId="heading-expand-header">
    <w:name w:val="heading-expand-header"/>
    <w:basedOn w:val="a"/>
    <w:pPr>
      <w:spacing w:before="100" w:beforeAutospacing="1" w:after="100" w:afterAutospacing="1"/>
    </w:pPr>
  </w:style>
  <w:style w:type="paragraph" w:customStyle="1" w:styleId="heading-expand-indent">
    <w:name w:val="heading-expand-indent"/>
    <w:basedOn w:val="a"/>
    <w:pPr>
      <w:spacing w:before="100" w:beforeAutospacing="1" w:after="100" w:afterAutospacing="1"/>
    </w:pPr>
  </w:style>
  <w:style w:type="paragraph" w:customStyle="1" w:styleId="heading-arrow">
    <w:name w:val="heading-arrow"/>
    <w:basedOn w:val="a"/>
    <w:pPr>
      <w:spacing w:before="100" w:beforeAutospacing="1" w:after="100" w:afterAutospacing="1"/>
      <w:jc w:val="center"/>
    </w:pPr>
    <w:rPr>
      <w:color w:val="DDDDDD"/>
    </w:rPr>
  </w:style>
  <w:style w:type="paragraph" w:customStyle="1" w:styleId="heading-arrow-hover">
    <w:name w:val="heading-arrow-hover"/>
    <w:basedOn w:val="a"/>
    <w:pPr>
      <w:spacing w:before="100" w:beforeAutospacing="1" w:after="100" w:afterAutospacing="1"/>
      <w:jc w:val="center"/>
    </w:pPr>
    <w:rPr>
      <w:color w:val="333333"/>
    </w:rPr>
  </w:style>
  <w:style w:type="paragraph" w:customStyle="1" w:styleId="ehp-nav-popup">
    <w:name w:val="ehp-nav-popup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hp-highlight">
    <w:name w:val="ehp-highlight"/>
    <w:basedOn w:val="a"/>
    <w:pPr>
      <w:spacing w:before="100" w:beforeAutospacing="1" w:after="100" w:afterAutospacing="1"/>
    </w:pPr>
    <w:rPr>
      <w:b/>
      <w:bCs/>
    </w:rPr>
  </w:style>
  <w:style w:type="paragraph" w:customStyle="1" w:styleId="nav-drag-button">
    <w:name w:val="nav-drag-button"/>
    <w:basedOn w:val="a"/>
    <w:pPr>
      <w:spacing w:before="100" w:beforeAutospacing="1" w:after="100" w:afterAutospacing="1"/>
    </w:pPr>
    <w:rPr>
      <w:color w:val="DDDDDD"/>
    </w:rPr>
  </w:style>
  <w:style w:type="paragraph" w:customStyle="1" w:styleId="nav-switcher">
    <w:name w:val="nav-switcher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nav-switcher-hover">
    <w:name w:val="nav-switcher-hover"/>
    <w:basedOn w:val="a"/>
    <w:pPr>
      <w:spacing w:before="100" w:beforeAutospacing="1" w:after="100" w:afterAutospacing="1"/>
    </w:pPr>
    <w:rPr>
      <w:color w:val="333333"/>
    </w:rPr>
  </w:style>
  <w:style w:type="paragraph" w:customStyle="1" w:styleId="nav-header-nowrap">
    <w:name w:val="nav-header-nowrap"/>
    <w:basedOn w:val="a"/>
    <w:pPr>
      <w:spacing w:before="100" w:beforeAutospacing="1" w:after="100" w:afterAutospacing="1"/>
    </w:pPr>
  </w:style>
  <w:style w:type="paragraph" w:customStyle="1" w:styleId="nav-header-wrap">
    <w:name w:val="nav-header-wrap"/>
    <w:basedOn w:val="a"/>
    <w:pPr>
      <w:spacing w:before="100" w:beforeAutospacing="1" w:after="100" w:afterAutospacing="1"/>
    </w:pPr>
  </w:style>
  <w:style w:type="paragraph" w:customStyle="1" w:styleId="nav-empty">
    <w:name w:val="nav-empty"/>
    <w:basedOn w:val="a"/>
    <w:pPr>
      <w:spacing w:before="100" w:beforeAutospacing="1" w:after="100" w:afterAutospacing="1"/>
    </w:pPr>
  </w:style>
  <w:style w:type="paragraph" w:customStyle="1" w:styleId="nav-dot">
    <w:name w:val="nav-dot"/>
    <w:basedOn w:val="a"/>
    <w:pPr>
      <w:spacing w:before="100" w:beforeAutospacing="1" w:after="100" w:afterAutospacing="1"/>
      <w:jc w:val="center"/>
      <w:textAlignment w:val="center"/>
    </w:pPr>
    <w:rPr>
      <w:color w:val="999999"/>
      <w:sz w:val="7"/>
      <w:szCs w:val="7"/>
    </w:rPr>
  </w:style>
  <w:style w:type="paragraph" w:customStyle="1" w:styleId="nav-arrow">
    <w:name w:val="nav-arrow"/>
    <w:basedOn w:val="a"/>
    <w:pPr>
      <w:spacing w:before="100" w:beforeAutospacing="1" w:after="100" w:afterAutospacing="1"/>
      <w:textAlignment w:val="center"/>
    </w:pPr>
    <w:rPr>
      <w:color w:val="999999"/>
    </w:rPr>
  </w:style>
  <w:style w:type="paragraph" w:customStyle="1" w:styleId="nav-arrow-hover">
    <w:name w:val="nav-arrow-hover"/>
    <w:basedOn w:val="a"/>
    <w:pPr>
      <w:spacing w:before="100" w:beforeAutospacing="1" w:after="100" w:afterAutospacing="1"/>
      <w:textAlignment w:val="center"/>
    </w:pPr>
    <w:rPr>
      <w:color w:val="333333"/>
    </w:rPr>
  </w:style>
  <w:style w:type="character" w:customStyle="1" w:styleId="jira-issue">
    <w:name w:val="jira-issue"/>
    <w:basedOn w:val="a0"/>
  </w:style>
  <w:style w:type="character" w:customStyle="1" w:styleId="summary">
    <w:name w:val="summary"/>
    <w:basedOn w:val="a0"/>
  </w:style>
  <w:style w:type="character" w:customStyle="1" w:styleId="aui-lozenge">
    <w:name w:val="aui-lozenge"/>
    <w:basedOn w:val="a0"/>
  </w:style>
  <w:style w:type="character" w:customStyle="1" w:styleId="confluence-embedded-file-wrapper">
    <w:name w:val="confluence-embedded-file-wrapp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auto-cursor-target">
    <w:name w:val="auto-cursor-target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46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image" Target="media/image19.tmp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tmp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tmp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614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проекта Такси на платформе Urbancore (Мусор-like)</vt:lpstr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проекта Такси на платформе Urbancore (Мусор-like)</dc:title>
  <dc:subject/>
  <dc:creator>Neo</dc:creator>
  <cp:keywords/>
  <dc:description/>
  <cp:lastModifiedBy>Гончаренко Алина Сергеевна</cp:lastModifiedBy>
  <cp:revision>3</cp:revision>
  <dcterms:created xsi:type="dcterms:W3CDTF">2023-11-01T06:32:00Z</dcterms:created>
  <dcterms:modified xsi:type="dcterms:W3CDTF">2023-11-01T07:09:00Z</dcterms:modified>
</cp:coreProperties>
</file>