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center"/>
        <w:rPr/>
      </w:pPr>
      <w:r>
        <w:rPr>
          <w:rFonts w:cs="Times New Roman" w:ascii="Times New Roman" w:hAnsi="Times New Roman"/>
          <w:b/>
          <w:color w:val="0D0D0D"/>
          <w:sz w:val="28"/>
          <w:szCs w:val="28"/>
        </w:rPr>
        <w:t>П</w:t>
      </w:r>
      <w:r>
        <w:rPr>
          <w:rFonts w:cs="Times New Roman" w:ascii="Times New Roman" w:hAnsi="Times New Roman"/>
          <w:b/>
          <w:color w:val="0D0D0D"/>
          <w:sz w:val="28"/>
          <w:szCs w:val="28"/>
        </w:rPr>
        <w:t xml:space="preserve">лан </w:t>
      </w:r>
      <w:r>
        <w:rPr>
          <w:rFonts w:cs="Times New Roman" w:ascii="Times New Roman" w:hAnsi="Times New Roman"/>
          <w:b/>
          <w:color w:val="0D0D0D"/>
          <w:sz w:val="28"/>
          <w:szCs w:val="28"/>
        </w:rPr>
        <w:t>тренинга «Буллинг в отношении приемных детей»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cs="Times New Roman"/>
          <w:b/>
          <w:b/>
          <w:color w:val="0D0D0D"/>
          <w:sz w:val="24"/>
          <w:szCs w:val="24"/>
        </w:rPr>
      </w:pPr>
      <w:r>
        <w:rPr>
          <w:rFonts w:cs="Times New Roman" w:ascii="Times New Roman" w:hAnsi="Times New Roman"/>
          <w:b/>
          <w:color w:val="0D0D0D"/>
          <w:sz w:val="24"/>
          <w:szCs w:val="24"/>
        </w:rPr>
        <w:t>Пояснительная записка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Цель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тренинга: </w:t>
      </w: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</w:rPr>
        <w:t>просвещение кандидатов в приемные родители в отношении буллинга приемных детей.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тренинга:</w:t>
      </w:r>
    </w:p>
    <w:p>
      <w:pPr>
        <w:pStyle w:val="ListParagraph"/>
        <w:numPr>
          <w:ilvl w:val="0"/>
          <w:numId w:val="4"/>
        </w:numPr>
        <w:suppressAutoHyphens w:val="true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Дать информацию о специфике буллинга приемных детей.</w:t>
      </w:r>
    </w:p>
    <w:p>
      <w:pPr>
        <w:pStyle w:val="ListParagraph"/>
        <w:numPr>
          <w:ilvl w:val="0"/>
          <w:numId w:val="4"/>
        </w:numPr>
        <w:suppressAutoHyphens w:val="true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Погружение в активную педагогическую позицию приемных родителей.</w:t>
      </w:r>
    </w:p>
    <w:p>
      <w:pPr>
        <w:pStyle w:val="ListParagraph"/>
        <w:numPr>
          <w:ilvl w:val="0"/>
          <w:numId w:val="4"/>
        </w:numPr>
        <w:suppressAutoHyphens w:val="true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Научить приемных родителей распознавать ситуации травли приемного ребенка</w:t>
      </w:r>
    </w:p>
    <w:p>
      <w:pPr>
        <w:pStyle w:val="ListParagraph"/>
        <w:numPr>
          <w:ilvl w:val="0"/>
          <w:numId w:val="4"/>
        </w:numPr>
        <w:suppressAutoHyphens w:val="true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</w:rPr>
        <w:t>Обучить приемных родителей способам защиты ребенка от буллинга в школе.</w:t>
      </w:r>
    </w:p>
    <w:p>
      <w:pPr>
        <w:pStyle w:val="ListParagraph"/>
        <w:suppressAutoHyphens w:val="true"/>
        <w:bidi w:val="0"/>
        <w:spacing w:lineRule="auto" w:line="276" w:before="0" w:after="0"/>
        <w:ind w:left="709" w:right="0" w:hanging="0"/>
        <w:contextualSpacing/>
        <w:jc w:val="both"/>
        <w:rPr/>
      </w:pPr>
      <w:r>
        <w:rPr>
          <w:rFonts w:cs="Times New Roman" w:ascii="Times New Roman" w:hAnsi="Times New Roman"/>
          <w:b/>
          <w:color w:val="0D0D0D"/>
          <w:sz w:val="24"/>
          <w:szCs w:val="24"/>
        </w:rPr>
        <w:t xml:space="preserve">Продолжительность: </w:t>
      </w:r>
      <w:r>
        <w:rPr>
          <w:rFonts w:cs="Times New Roman" w:ascii="Times New Roman" w:hAnsi="Times New Roman"/>
          <w:color w:val="0D0D0D"/>
          <w:sz w:val="24"/>
          <w:szCs w:val="24"/>
        </w:rPr>
        <w:t>2,5 часа.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color w:val="0D0D0D"/>
          <w:sz w:val="24"/>
          <w:szCs w:val="24"/>
        </w:rPr>
        <w:t xml:space="preserve">Целевая группа: </w:t>
      </w:r>
      <w:r>
        <w:rPr>
          <w:rFonts w:cs="Times New Roman" w:ascii="Times New Roman" w:hAnsi="Times New Roman"/>
          <w:color w:val="0D0D0D"/>
          <w:sz w:val="24"/>
          <w:szCs w:val="24"/>
        </w:rPr>
        <w:t>приемные родители.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cs="Times New Roman" w:ascii="Times New Roman" w:hAnsi="Times New Roman"/>
          <w:color w:val="0D0D0D"/>
          <w:sz w:val="24"/>
          <w:szCs w:val="24"/>
        </w:rPr>
        <w:t>Группа участников тренинга набирается по мере наполнения группы от 10-20 человек.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i/>
          <w:i/>
          <w:iCs/>
          <w:color w:val="0D0D0D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i/>
          <w:iCs/>
          <w:color w:val="0D0D0D"/>
          <w:sz w:val="28"/>
          <w:szCs w:val="28"/>
          <w:u w:val="single"/>
        </w:rPr>
        <w:t>План тренинга</w:t>
      </w:r>
    </w:p>
    <w:tbl>
      <w:tblPr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952"/>
        <w:gridCol w:w="5027"/>
        <w:gridCol w:w="1241"/>
      </w:tblGrid>
      <w:tr>
        <w:trPr/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-148" w:hanging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  <w:t>№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  <w:t>Тема и форма работы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  <w:t>Содержание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  <w:t>Время</w:t>
            </w:r>
          </w:p>
        </w:tc>
      </w:tr>
      <w:tr>
        <w:trPr/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Вступительная часть. Знакомство участников тренинга и принятие правил тренинга.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22"/>
                <w:szCs w:val="22"/>
                <w:lang w:val="ru-RU" w:eastAsia="en-US" w:bidi="ar-SA"/>
              </w:rPr>
              <w:tab/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left" w:pos="7835" w:leader="none"/>
              </w:tabs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00"/>
                <w:sz w:val="24"/>
                <w:szCs w:val="24"/>
                <w:lang w:val="ru-RU" w:eastAsia="en-US" w:bidi="ar-SA"/>
              </w:rPr>
              <w:t>10 мин.</w:t>
            </w:r>
          </w:p>
        </w:tc>
      </w:tr>
      <w:tr>
        <w:trPr/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val="ru-RU" w:eastAsia="en-US" w:bidi="ar-SA"/>
              </w:rPr>
              <w:t>Знакомство участников тренинга.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both"/>
              <w:rPr>
                <w:color w:val="000000"/>
                <w:lang w:val="ru-RU" w:bidi="ar-SA"/>
              </w:rPr>
            </w:pPr>
            <w:r>
              <w:rPr>
                <w:color w:val="000000"/>
                <w:lang w:val="ru-RU" w:bidi="ar-SA"/>
              </w:rPr>
              <w:t xml:space="preserve">Упражнение 1 «Самопрезентация»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Принятие правил тренинга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  <w:t>10 мин.</w:t>
            </w:r>
          </w:p>
        </w:tc>
      </w:tr>
      <w:tr>
        <w:trPr/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D0D0D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sz w:val="24"/>
                <w:szCs w:val="24"/>
                <w:lang w:val="ru-RU" w:eastAsia="en-US" w:bidi="ar-SA"/>
              </w:rPr>
              <w:t xml:space="preserve">Основная часть тренинга.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eastAsia="en-US" w:bidi="ar-SA"/>
              </w:rPr>
              <w:t>1 ч. 40 м.</w:t>
            </w:r>
          </w:p>
        </w:tc>
      </w:tr>
      <w:tr>
        <w:trPr/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D0D0D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  <w:lang w:val="ru-RU" w:eastAsia="en-US" w:bidi="ar-SA"/>
              </w:rPr>
              <w:t>Мини-лекция «Буллинг в отношении приемных детей»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hd w:fill="FFFFFF" w:val="clear"/>
              <w:bidi w:val="0"/>
              <w:spacing w:before="0" w:after="0"/>
              <w:jc w:val="left"/>
              <w:rPr>
                <w:color w:val="0D0D0D"/>
                <w:lang w:val="ru-RU" w:bidi="ar-SA"/>
              </w:rPr>
            </w:pPr>
            <w:r>
              <w:rPr>
                <w:color w:val="0D0D0D"/>
                <w:lang w:val="ru-RU" w:bidi="ar-SA"/>
              </w:rPr>
              <w:t>Причины буллинга</w:t>
            </w:r>
          </w:p>
          <w:p>
            <w:pPr>
              <w:pStyle w:val="NormalWeb"/>
              <w:widowControl/>
              <w:shd w:fill="FFFFFF" w:val="clear"/>
              <w:bidi w:val="0"/>
              <w:spacing w:before="0" w:after="0"/>
              <w:jc w:val="left"/>
              <w:rPr>
                <w:color w:val="0D0D0D"/>
                <w:lang w:val="ru-RU" w:bidi="ar-SA"/>
              </w:rPr>
            </w:pPr>
            <w:r>
              <w:rPr>
                <w:color w:val="0D0D0D"/>
                <w:lang w:val="ru-RU" w:bidi="ar-SA"/>
              </w:rPr>
              <w:t>Разбор признаков (маркеров) буллинга</w:t>
            </w:r>
          </w:p>
          <w:p>
            <w:pPr>
              <w:pStyle w:val="NormalWeb"/>
              <w:widowControl/>
              <w:shd w:fill="FFFFFF" w:val="clear"/>
              <w:bidi w:val="0"/>
              <w:spacing w:before="0" w:after="0"/>
              <w:jc w:val="left"/>
              <w:rPr>
                <w:color w:val="0D0D0D"/>
                <w:lang w:val="ru-RU" w:bidi="ar-SA"/>
              </w:rPr>
            </w:pPr>
            <w:r>
              <w:rPr>
                <w:color w:val="0D0D0D"/>
                <w:lang w:val="ru-RU" w:bidi="ar-SA"/>
              </w:rPr>
              <w:t>Рекомендации приемным родителям:</w:t>
            </w:r>
          </w:p>
          <w:p>
            <w:pPr>
              <w:pStyle w:val="NormalWeb"/>
              <w:widowControl/>
              <w:shd w:fill="FFFFFF" w:val="clear"/>
              <w:bidi w:val="0"/>
              <w:spacing w:before="0" w:after="0"/>
              <w:jc w:val="left"/>
              <w:rPr>
                <w:color w:val="0D0D0D"/>
                <w:lang w:val="ru-RU" w:bidi="ar-SA"/>
              </w:rPr>
            </w:pPr>
            <w:r>
              <w:rPr>
                <w:color w:val="0D0D0D"/>
                <w:lang w:val="ru-RU" w:bidi="ar-SA"/>
              </w:rPr>
              <w:t>- в отношении ребенка</w:t>
            </w:r>
          </w:p>
          <w:p>
            <w:pPr>
              <w:pStyle w:val="NormalWeb"/>
              <w:widowControl/>
              <w:shd w:fill="FFFFFF" w:val="clear"/>
              <w:bidi w:val="0"/>
              <w:spacing w:before="0" w:after="0"/>
              <w:jc w:val="left"/>
              <w:rPr>
                <w:color w:val="0D0D0D"/>
                <w:lang w:val="ru-RU" w:bidi="ar-SA"/>
              </w:rPr>
            </w:pPr>
            <w:r>
              <w:rPr>
                <w:color w:val="0D0D0D"/>
                <w:lang w:val="ru-RU" w:bidi="ar-SA"/>
              </w:rPr>
              <w:t>- в отношении школы</w:t>
            </w:r>
          </w:p>
          <w:p>
            <w:pPr>
              <w:pStyle w:val="NormalWeb"/>
              <w:widowControl/>
              <w:shd w:fill="FFFFFF" w:val="clear"/>
              <w:bidi w:val="0"/>
              <w:spacing w:before="0" w:after="0"/>
              <w:jc w:val="left"/>
              <w:rPr>
                <w:color w:val="0D0D0D"/>
                <w:lang w:val="ru-RU" w:bidi="ar-SA"/>
              </w:rPr>
            </w:pPr>
            <w:r>
              <w:rPr>
                <w:color w:val="0D0D0D"/>
                <w:lang w:val="ru-RU" w:bidi="ar-SA"/>
              </w:rPr>
              <w:t>- в отношении агрессора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  <w:t>30 мин.</w:t>
            </w:r>
          </w:p>
        </w:tc>
      </w:tr>
      <w:tr>
        <w:trPr/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hd w:fill="FFFFFF" w:val="clear"/>
              <w:bidi w:val="0"/>
              <w:spacing w:before="0" w:after="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  <w:t>Погружение приемных родителей в</w:t>
            </w:r>
          </w:p>
          <w:p>
            <w:pPr>
              <w:pStyle w:val="NormalWeb"/>
              <w:widowControl/>
              <w:shd w:fill="FFFFFF" w:val="clear"/>
              <w:bidi w:val="0"/>
              <w:spacing w:before="0" w:after="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  <w:t>буллинговые отношения.</w:t>
            </w:r>
          </w:p>
          <w:p>
            <w:pPr>
              <w:pStyle w:val="NormalWeb"/>
              <w:widowControl/>
              <w:shd w:fill="FFFFFF" w:val="clear"/>
              <w:bidi w:val="0"/>
              <w:spacing w:before="0" w:after="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  <w:t>Практические</w:t>
            </w:r>
          </w:p>
          <w:p>
            <w:pPr>
              <w:pStyle w:val="NormalWeb"/>
              <w:widowControl/>
              <w:shd w:fill="FFFFFF" w:val="clear"/>
              <w:bidi w:val="0"/>
              <w:spacing w:before="0" w:after="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  <w:t>упражнения.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Calibri" w:cs="Times New Roman"/>
                <w:color w:val="0D0D0D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  <w:lang w:val="ru-RU" w:eastAsia="en-US" w:bidi="ar-SA"/>
              </w:rPr>
              <w:t xml:space="preserve">Упражнение 2 «Молекулы» </w:t>
            </w:r>
          </w:p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Calibri" w:cs="Times New Roman"/>
                <w:color w:val="0D0D0D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  <w:lang w:val="ru-RU" w:eastAsia="en-US" w:bidi="ar-SA"/>
              </w:rPr>
              <w:t xml:space="preserve">Упражнение 3 «Белая ворона» </w:t>
            </w:r>
          </w:p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Calibri" w:cs="Times New Roman"/>
                <w:color w:val="0D0D0D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  <w:t>20 мин.</w:t>
            </w:r>
          </w:p>
        </w:tc>
      </w:tr>
      <w:tr>
        <w:trPr/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hd w:fill="FFFFFF" w:val="clear"/>
              <w:bidi w:val="0"/>
              <w:spacing w:before="0" w:after="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  <w:t>Рекомендательный альянс родителям «Как научить ребенка реагировать на конфликтные ситуации»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Calibri" w:cs="Times New Roman"/>
                <w:color w:val="0D0D0D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  <w:lang w:val="ru-RU" w:eastAsia="en-US" w:bidi="ar-SA"/>
              </w:rPr>
              <w:t>Техника «Информационный диалог»</w:t>
            </w:r>
          </w:p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Calibri" w:cs="Times New Roman"/>
                <w:color w:val="0D0D0D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  <w:lang w:val="ru-RU" w:eastAsia="en-US" w:bidi="ar-SA"/>
              </w:rPr>
              <w:t>Прием «Формальное согласие»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  <w:t>10 мин.</w:t>
            </w:r>
          </w:p>
        </w:tc>
      </w:tr>
      <w:tr>
        <w:trPr/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hd w:fill="FFFFFF" w:val="clear"/>
              <w:bidi w:val="0"/>
              <w:spacing w:before="0" w:after="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  <w:t>Практические задания для</w:t>
            </w:r>
          </w:p>
          <w:p>
            <w:pPr>
              <w:pStyle w:val="NormalWeb"/>
              <w:widowControl/>
              <w:shd w:fill="FFFFFF" w:val="clear"/>
              <w:bidi w:val="0"/>
              <w:spacing w:before="0" w:after="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  <w:t>приемных детей по выходу из буллинговой</w:t>
            </w:r>
          </w:p>
          <w:p>
            <w:pPr>
              <w:pStyle w:val="NormalWeb"/>
              <w:widowControl/>
              <w:shd w:fill="FFFFFF" w:val="clear"/>
              <w:bidi w:val="0"/>
              <w:spacing w:before="0" w:after="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  <w:t>ситуации.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Calibri" w:cs="Times New Roman"/>
                <w:color w:val="0D0D0D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  <w:lang w:val="ru-RU" w:eastAsia="en-US" w:bidi="ar-SA"/>
              </w:rPr>
              <w:t>Упражнение 4 «Отпор обидчику»</w:t>
            </w:r>
          </w:p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Calibri" w:cs="Times New Roman"/>
                <w:color w:val="0D0D0D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  <w:lang w:val="ru-RU" w:eastAsia="en-US" w:bidi="ar-SA"/>
              </w:rPr>
              <w:t>Упражнение 5 «Жертва и ответственный человек»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  <w:t>20 мин.</w:t>
            </w:r>
          </w:p>
        </w:tc>
      </w:tr>
      <w:tr>
        <w:trPr/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D0D0D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sz w:val="24"/>
                <w:szCs w:val="24"/>
                <w:lang w:val="ru-RU" w:eastAsia="en-US" w:bidi="ar-SA"/>
              </w:rPr>
              <w:t xml:space="preserve">Заключительная часть тренинга.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en-US" w:bidi="ar-SA"/>
              </w:rPr>
              <w:t>10 мин.</w:t>
            </w:r>
          </w:p>
        </w:tc>
      </w:tr>
      <w:tr>
        <w:trPr/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 w:eastAsia="en-US" w:bidi="ar-SA"/>
              </w:rPr>
              <w:t>Обсуждение полученного опыта в тренинге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left"/>
              <w:rPr>
                <w:bCs/>
                <w:color w:val="000000"/>
                <w:lang w:val="ru-RU" w:bidi="ar-SA"/>
              </w:rPr>
            </w:pPr>
            <w:r>
              <w:rPr>
                <w:bCs/>
                <w:color w:val="000000"/>
                <w:lang w:val="ru-RU" w:bidi="ar-SA"/>
              </w:rPr>
              <w:t>Обратная связь, обсуждения полученных знаний и навыков.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  <w:t>10 мин.</w:t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0D0D0D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D0D0D"/>
          <w:kern w:val="0"/>
          <w:sz w:val="28"/>
          <w:szCs w:val="28"/>
          <w:lang w:eastAsia="ru-RU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C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ированный •"/>
    <w:qFormat/>
  </w:style>
  <w:style w:type="numbering" w:styleId="Style79">
    <w:name w:val="Маркированный –"/>
    <w:qFormat/>
  </w:style>
  <w:style w:type="numbering" w:styleId="Style80">
    <w:name w:val="Маркированный "/>
    <w:qFormat/>
  </w:style>
  <w:style w:type="numbering" w:styleId="Style81">
    <w:name w:val="Маркированный "/>
    <w:qFormat/>
  </w:style>
  <w:style w:type="numbering" w:styleId="Style82">
    <w:name w:val="Маркированный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LibreOffice/7.3.6.2$Linux_X86_64 LibreOffice_project/30$Build-2</Application>
  <AppVersion>15.0000</AppVersion>
  <Pages>1</Pages>
  <Words>250</Words>
  <Characters>1553</Characters>
  <CharactersWithSpaces>1736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2023-10-26T10:22:57Z</dcterms:created>
  <dc:creator/>
  <dc:description/>
  <dc:language>ru-RU</dc:language>
  <cp:lastModifiedBy/>
  <dcterms:modified xsi:type="dcterms:W3CDTF">2023-10-26T10:23:18Z</dcterms:modified>
  <cp:revision>2</cp:revision>
  <dc:subject/>
  <dc:title>Default</dc:title>
</cp:coreProperties>
</file>