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A9AC" w14:textId="77777777" w:rsidR="006F2FE8" w:rsidRPr="0035544D" w:rsidRDefault="006F2FE8" w:rsidP="00DD2A14">
      <w:pPr>
        <w:widowControl w:val="0"/>
        <w:ind w:left="142"/>
        <w:jc w:val="center"/>
        <w:outlineLvl w:val="0"/>
        <w:rPr>
          <w:b/>
          <w:bCs/>
          <w:sz w:val="22"/>
          <w:szCs w:val="22"/>
        </w:rPr>
      </w:pPr>
      <w:r w:rsidRPr="0035544D">
        <w:rPr>
          <w:b/>
          <w:bCs/>
          <w:sz w:val="22"/>
          <w:szCs w:val="22"/>
        </w:rPr>
        <w:t>Описание и бюджет Проекта</w:t>
      </w:r>
    </w:p>
    <w:p w14:paraId="34E89910" w14:textId="4CCAE58E" w:rsidR="002F24C7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 xml:space="preserve">Номинация </w:t>
      </w:r>
    </w:p>
    <w:p w14:paraId="58AF2621" w14:textId="5073188E" w:rsidR="00C623A1" w:rsidRDefault="00F82E06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F82E06">
        <w:rPr>
          <w:rFonts w:eastAsia="Calibri"/>
          <w:sz w:val="22"/>
          <w:szCs w:val="22"/>
          <w:lang w:eastAsia="en-US"/>
        </w:rPr>
        <w:t>Там, где мы есть</w:t>
      </w:r>
    </w:p>
    <w:p w14:paraId="6B3506CC" w14:textId="77777777" w:rsidR="001B5625" w:rsidRPr="002F1D66" w:rsidRDefault="001B5625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424C784F" w14:textId="3A25DE77" w:rsidR="002F24C7" w:rsidRDefault="002F24C7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Название проекта, на реализацию которого запрашивается благотворительное пожертвование</w:t>
      </w:r>
    </w:p>
    <w:p w14:paraId="59D4403D" w14:textId="23329401" w:rsidR="002F1D66" w:rsidRDefault="00F82E06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Код ТОН (Ты один? – НЕТ!) - </w:t>
      </w:r>
      <w:proofErr w:type="spellStart"/>
      <w:r>
        <w:rPr>
          <w:rFonts w:eastAsia="Calibri"/>
          <w:sz w:val="22"/>
          <w:szCs w:val="22"/>
          <w:lang w:eastAsia="en-US"/>
        </w:rPr>
        <w:t>Cod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You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alone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? – </w:t>
      </w:r>
      <w:proofErr w:type="spellStart"/>
      <w:r>
        <w:rPr>
          <w:rFonts w:eastAsia="Calibri"/>
          <w:sz w:val="22"/>
          <w:szCs w:val="22"/>
          <w:lang w:eastAsia="en-US"/>
        </w:rPr>
        <w:t>Not</w:t>
      </w:r>
      <w:proofErr w:type="spellEnd"/>
      <w:r>
        <w:rPr>
          <w:rFonts w:eastAsia="Calibri"/>
          <w:sz w:val="22"/>
          <w:szCs w:val="22"/>
          <w:lang w:eastAsia="en-US"/>
        </w:rPr>
        <w:t>!</w:t>
      </w:r>
    </w:p>
    <w:p w14:paraId="3D802B38" w14:textId="77777777" w:rsidR="00AE60AE" w:rsidRPr="002F1D66" w:rsidRDefault="00AE60AE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4E036ED3" w14:textId="2F200856" w:rsidR="002F24C7" w:rsidRDefault="002F24C7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Краткое описание проекта (деятельности в рамках проекта)</w:t>
      </w:r>
    </w:p>
    <w:p w14:paraId="0550B9AA" w14:textId="00F6B67A" w:rsidR="00C45E2A" w:rsidRPr="00AE60AE" w:rsidRDefault="00D31ABF" w:rsidP="00D31ABF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31ABF">
        <w:rPr>
          <w:rFonts w:eastAsia="Calibri"/>
          <w:sz w:val="22"/>
          <w:szCs w:val="22"/>
          <w:lang w:eastAsia="en-US"/>
        </w:rPr>
        <w:t>Идея: повышение уровня социального доверия к государственным структурам комплексной помощи семьям. Целевая группа: уязвимые семьи с детьми, испытывающие трудности, которые не могут разрешить их самостоятельно, проживающие на территории Тихвинского района. В Тихвине, как и в других регионах ЛО, существует проблема несвоевременного обращения граждан в государственные и муниципальные учреждения с целью решения проблем семьи. Семьи не признают имеющиеся у них проблемы, подчас не знают, где и как можно получить помощь, не верят, что им кто-то может помочь. Возникают ситуации, когда в учреждение социального обслуживания (ввиду критичного неблагополучия в семье) поступает ребенок уже в подростковом возрасте.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1ABF">
        <w:rPr>
          <w:rFonts w:eastAsia="Calibri"/>
          <w:sz w:val="22"/>
          <w:szCs w:val="22"/>
          <w:lang w:eastAsia="en-US"/>
        </w:rPr>
        <w:t xml:space="preserve">Выясняется, что семья никогда не фигурировала у субъектов профилактики с фактами семейного неблагополучия. Т.е. несколько лет в семье существовала проблема: зависимости родителей, жестокое обращение, недостаточный контроль за детьми, отсутствие работы и т.д., о которых никто из субъектов не был осведомлен, ввиду чего сформировалась устойчивая негативная модель поведения членов семьи, которая и привела к такому отрицательному результату. В обществе наблюдается рост недоверия к государственным организациям. Членам семьи зачастую проще поделиться своими проблемами с близкими, чем принять помощь профессионалов. Это ведет к замалчиванию и наслоению проблем, которые в будущем потребуют больших ресурсов в решении, возможно, с меньшим успехом. Как показывает практика, решить проблему семьи быстрее и эффективнее на ранних этапах ее возникновения, а не когда проблема уже сформировалась и усугубилась. Укрепление доверия к государственным учреждениям будет закономерно снижать уровень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рискогенности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 и способствовать своевременному получению необходимой помощи. В рамках проекта планируется консолидировать государственные учреждения и НКО для повышения уровня доверия семей, провести комплексное анкетирование семей, определить наиболее уязвимые группы и среды, разработать информационно-просветительские материалы, которые будут тиражироваться как в системе профилактики, так и среди местных сообществ и населения. Будут реорганизованы имеющиеся и созданы дополнительные каналы связи между гражданами, нуждающимися в помощи, и ЛОГБУ «Тихвинский КЦСОН». По итогам реализации проекта будет создан методический сборник, аккумулирующий практики повышения уровня доверия семей к государственным органам. К реализации проекта будут привлечены государственные учреждения, НКО, местные сообщества, волонтеры. Семьям будет оказываться информационная, психологическая, педагогическая, юридическая поддержка, адресная помощь. Будет проводиться комплекс мероприятий по информированию семей и специалистов организаций–партнеров проекта, проводиться консультационная работа. Реализованные мероприятия позволят достичь цели проекта – повысить уровень раннего выявления уязвимых семей с детьми и доверия населения, что приведет к увеличению охвата населения, нуждающегося в решении проблем.</w:t>
      </w:r>
    </w:p>
    <w:p w14:paraId="5263AA2E" w14:textId="77777777" w:rsidR="00AE60AE" w:rsidRPr="00AE60AE" w:rsidRDefault="00AE60AE" w:rsidP="00DD2A14">
      <w:pPr>
        <w:pStyle w:val="a5"/>
        <w:widowControl w:val="0"/>
        <w:spacing w:after="0" w:line="240" w:lineRule="auto"/>
        <w:ind w:left="425"/>
        <w:contextualSpacing w:val="0"/>
        <w:rPr>
          <w:rFonts w:ascii="Times New Roman" w:hAnsi="Times New Roman"/>
        </w:rPr>
      </w:pPr>
    </w:p>
    <w:p w14:paraId="53900364" w14:textId="77777777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Дата начала реализации проекта</w:t>
      </w:r>
    </w:p>
    <w:p w14:paraId="64F523C4" w14:textId="39488182" w:rsidR="00AE60AE" w:rsidRDefault="00DD2A14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0</w:t>
      </w:r>
      <w:r w:rsidR="00F96D7A">
        <w:rPr>
          <w:rFonts w:eastAsia="Calibri"/>
          <w:sz w:val="22"/>
          <w:szCs w:val="22"/>
          <w:lang w:eastAsia="en-US"/>
        </w:rPr>
        <w:t>1</w:t>
      </w:r>
      <w:r w:rsidR="00A15294" w:rsidRPr="00A15294">
        <w:rPr>
          <w:rFonts w:eastAsia="Calibri"/>
          <w:sz w:val="22"/>
          <w:szCs w:val="22"/>
          <w:lang w:eastAsia="en-US"/>
        </w:rPr>
        <w:t>.1</w:t>
      </w:r>
      <w:r w:rsidR="00D31ABF">
        <w:rPr>
          <w:rFonts w:eastAsia="Calibri"/>
          <w:sz w:val="22"/>
          <w:szCs w:val="22"/>
          <w:lang w:eastAsia="en-US"/>
        </w:rPr>
        <w:t>0</w:t>
      </w:r>
      <w:r w:rsidR="00A15294" w:rsidRPr="00A15294">
        <w:rPr>
          <w:rFonts w:eastAsia="Calibri"/>
          <w:sz w:val="22"/>
          <w:szCs w:val="22"/>
          <w:lang w:eastAsia="en-US"/>
        </w:rPr>
        <w:t>.2023</w:t>
      </w:r>
    </w:p>
    <w:p w14:paraId="712F7AA4" w14:textId="77777777" w:rsidR="00A15294" w:rsidRPr="002F1D66" w:rsidRDefault="00A15294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45426DFF" w14:textId="13E4CA77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Дата окончания реализации проекта</w:t>
      </w:r>
    </w:p>
    <w:p w14:paraId="05E855C3" w14:textId="6D43FBF5" w:rsidR="00C45E2A" w:rsidRDefault="00D31ABF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31</w:t>
      </w:r>
      <w:r w:rsidR="00AE60AE" w:rsidRPr="00AE60A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3</w:t>
      </w:r>
      <w:r w:rsidR="00AE60AE" w:rsidRPr="00AE60AE">
        <w:rPr>
          <w:rFonts w:eastAsia="Calibri"/>
          <w:sz w:val="22"/>
          <w:szCs w:val="22"/>
          <w:lang w:eastAsia="en-US"/>
        </w:rPr>
        <w:t>.2025</w:t>
      </w:r>
    </w:p>
    <w:p w14:paraId="7E6D12C7" w14:textId="77777777" w:rsidR="00AE60AE" w:rsidRPr="00AE60AE" w:rsidRDefault="00AE60AE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1DE2C268" w14:textId="77777777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Регион реализации проекта</w:t>
      </w:r>
    </w:p>
    <w:p w14:paraId="1D44AED8" w14:textId="6FC69E4D" w:rsidR="00D53FE7" w:rsidRDefault="00D31ABF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31ABF">
        <w:rPr>
          <w:rFonts w:eastAsia="Calibri"/>
          <w:sz w:val="22"/>
          <w:szCs w:val="22"/>
          <w:lang w:eastAsia="en-US"/>
        </w:rPr>
        <w:t>Ленинградская</w:t>
      </w:r>
      <w:r w:rsidR="00F96D7A" w:rsidRPr="00F96D7A">
        <w:rPr>
          <w:rFonts w:eastAsia="Calibri"/>
          <w:sz w:val="22"/>
          <w:szCs w:val="22"/>
          <w:lang w:eastAsia="en-US"/>
        </w:rPr>
        <w:t xml:space="preserve"> </w:t>
      </w:r>
      <w:r w:rsidR="00E831F9" w:rsidRPr="00E831F9">
        <w:rPr>
          <w:rFonts w:eastAsia="Calibri"/>
          <w:sz w:val="22"/>
          <w:szCs w:val="22"/>
          <w:lang w:eastAsia="en-US"/>
        </w:rPr>
        <w:t>область</w:t>
      </w:r>
    </w:p>
    <w:p w14:paraId="49D0AED5" w14:textId="77777777" w:rsidR="00E831F9" w:rsidRPr="002F1D66" w:rsidRDefault="00E831F9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49711EDE" w14:textId="77777777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География проекта</w:t>
      </w:r>
    </w:p>
    <w:p w14:paraId="27B8D6D4" w14:textId="4F007F1B" w:rsidR="00E831F9" w:rsidRDefault="00D31ABF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31ABF">
        <w:rPr>
          <w:rFonts w:eastAsia="Calibri"/>
          <w:sz w:val="22"/>
          <w:szCs w:val="22"/>
          <w:lang w:eastAsia="en-US"/>
        </w:rPr>
        <w:t xml:space="preserve">Характеристика социально-экономического положения района. г.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Ти́хвин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, административный центр Тихвинского района Ленинградской области. В состав района входит 1 городское и 8 сельских поселений (Борское, Горское, Ганьковское,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Коськовское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, Мелегежское,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Пашозерское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, Цвылевское,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Шугозерское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 с/п), население составляет 68 тыс. человек. Проект будет реализовываться на территории Тихвинского городского и трех сельских поселений. Экономика: Основу экономики района составляет промышленность. Самым крупным объектов является комплекс предприятий Объединенной вагонной компании. С запуском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Промплощадки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 произошел значительный приток работников из других регионов страны. До 57% приезжающих это были семьи с детьми, которые поменяли привычные условия проживания и социальную среду. Социальная инфраструктура района Образование: • 7 детских дошкольных образовательных учреждений, 18 средних общеобразовательных учреждений • 2 учреждений среднего профессионального образования • 3 учреждения дополнительного образования Культура и спорт: </w:t>
      </w:r>
      <w:r w:rsidRPr="00D31ABF">
        <w:rPr>
          <w:rFonts w:eastAsia="Calibri"/>
          <w:sz w:val="22"/>
          <w:szCs w:val="22"/>
          <w:lang w:eastAsia="en-US"/>
        </w:rPr>
        <w:lastRenderedPageBreak/>
        <w:t xml:space="preserve">• 9 домой культуры, городской футбольный клуб,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молодежно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-спортивный центр (включает 5 подростковых клубов), развитая библиотечная система, включающая в себя библиотеки семейного Здравоохранение, социальная защита: • Межрайонная больница, включающая 17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ФАПов</w:t>
      </w:r>
      <w:proofErr w:type="spellEnd"/>
      <w:r w:rsidRPr="00D31ABF">
        <w:rPr>
          <w:rFonts w:eastAsia="Calibri"/>
          <w:sz w:val="22"/>
          <w:szCs w:val="22"/>
          <w:lang w:eastAsia="en-US"/>
        </w:rPr>
        <w:t>, комплексный центр социального обслуживания населения и ресурсный центр.</w:t>
      </w:r>
    </w:p>
    <w:p w14:paraId="4552830E" w14:textId="77777777" w:rsidR="00F96D7A" w:rsidRPr="00AE60AE" w:rsidRDefault="00F96D7A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7F4049BF" w14:textId="4C5F1D92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Целевые группы проекта</w:t>
      </w:r>
    </w:p>
    <w:p w14:paraId="134D5AE4" w14:textId="51DA1734" w:rsidR="00F96D7A" w:rsidRDefault="00D31ABF" w:rsidP="00E831F9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31ABF">
        <w:rPr>
          <w:rFonts w:eastAsia="Calibri"/>
          <w:sz w:val="22"/>
          <w:szCs w:val="22"/>
          <w:lang w:eastAsia="en-US"/>
        </w:rPr>
        <w:t>Уязвимые семьи с детьми от 0 до 18 лет, испытывающие трудности, которые не могут разрешить самостоятельно, проживающие на территории г. Тихвина и Тихвинского района Ленинградской области.</w:t>
      </w:r>
    </w:p>
    <w:p w14:paraId="2DEE414F" w14:textId="77777777" w:rsidR="00D31ABF" w:rsidRPr="00AE60AE" w:rsidRDefault="00D31ABF" w:rsidP="00E831F9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77FE53FC" w14:textId="2A368D1A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C45E2A">
        <w:rPr>
          <w:rFonts w:eastAsia="Calibri"/>
          <w:sz w:val="22"/>
          <w:szCs w:val="22"/>
          <w:u w:val="single"/>
          <w:lang w:eastAsia="en-US"/>
        </w:rPr>
        <w:t>Актуальность проекта и описание проблем</w:t>
      </w:r>
    </w:p>
    <w:p w14:paraId="7756C19D" w14:textId="47F412D5" w:rsidR="00C45E2A" w:rsidRPr="00AE60AE" w:rsidRDefault="00D31ABF" w:rsidP="00D31ABF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31ABF">
        <w:rPr>
          <w:rFonts w:eastAsia="Calibri"/>
          <w:sz w:val="22"/>
          <w:szCs w:val="22"/>
          <w:lang w:eastAsia="en-US"/>
        </w:rPr>
        <w:t>В г. Тихвине высоко развита доступность жителей к объектам социальной инфраструктуры, однако есть семьи, которые самостоятельно не обращаются за помощью и не находятся в поле зрения социальных служб. Причины: страх постановки на учет, помещение детей в центр для несовершеннолетних; недоверие к организациям, оказывающим помощь семье, менталитет населения; низкий уровень репутации учреждений социального обслуживания (стереотип о получении социальных услуг маргиналами и семьями с зависимостями), излишняя бюрократизация в процессе оформления ИППСУ в соответствии с областным законодательством. По статистике за 2020-2022 гг. отмечается рост семей в СОП: 2020 г.-15 семей, 34 ребенка, 2021 г.-13 семей, 35 детей, 2022 г.-22 семьи, 49 детей. Увеличивается количество детей, попадающих после реабилитации в ресурсные учреждения: 2020 г.-1 ребенок, 2021 г.-2, 2022 г.-3. Ежегодного в учреждение помещается в связи с ТЖС 50-60 детей, полустационарные услуги получают 120-130 детей, 200 родителей находятся на социальном сопровождении.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1ABF">
        <w:rPr>
          <w:rFonts w:eastAsia="Calibri"/>
          <w:sz w:val="22"/>
          <w:szCs w:val="22"/>
          <w:lang w:eastAsia="en-US"/>
        </w:rPr>
        <w:t>Наиболее частые проблемы семьи: различного рода зависимости, отсутствие работы и средств к существованию, насилие в семье, конфликты, нарушение детско-родительских отношений, родительская некомпетентность.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1ABF">
        <w:rPr>
          <w:rFonts w:eastAsia="Calibri"/>
          <w:sz w:val="22"/>
          <w:szCs w:val="22"/>
          <w:lang w:eastAsia="en-US"/>
        </w:rPr>
        <w:t xml:space="preserve">Следует отметить, что в 39% случаев семья в ТЖС является полной, в 33% неполной, в 67% ребенок поступает в учреждение в связи с зависимостями родителей. По итогам 2022 г. 52% семей имеют стойкий положительный результат по выходу из ТЖС, у 48% отрицательный, либо недостаточный, 20% детей попадают в учреждение повторно, в связи с рецидивом семейного неблагополучия. Такие показателя связаны с поздним выявлением семейного неблагополучия, что связано с низким уровнем доверия к государственным органам, оказывающим содействие в решении семейных проблем. Появляется необходимость создания условий для раннего обращения и выявления таких семей, и как следствие, оказания своевременной комплексной помощи специализированных служб и сообществ, в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т.ч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. дистанционно. В учреждении реализуются эффективные практики работы с семьями: Проекты «Перезагрузка» - профилактика правонарушений подростков, «Я - взрослый» - работа с детьми с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девиантным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 поведением, «Быть рядом» - реабилитационная работа с детьми, основанная на технологии партнерства, реализуется с 2023 г. Технологии «Предоставление услуг по оказанию социально-психологической поддержки несовершеннолетним матерям и несовершеннолетним беременным», «Семейная диспетчерская»,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1ABF">
        <w:rPr>
          <w:rFonts w:eastAsia="Calibri"/>
          <w:sz w:val="22"/>
          <w:szCs w:val="22"/>
          <w:lang w:eastAsia="en-US"/>
        </w:rPr>
        <w:t>«Профилактика асоциального поведения в детской среде», «Предоставление помощи несовершеннолетним,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31ABF">
        <w:rPr>
          <w:rFonts w:eastAsia="Calibri"/>
          <w:sz w:val="22"/>
          <w:szCs w:val="22"/>
          <w:lang w:eastAsia="en-US"/>
        </w:rPr>
        <w:t xml:space="preserve">нуждающимся в обеспечении социальной безопасности и не признанным нуждающимся в социальном обслуживании». Технологии позволяют предоставлять гражданам услуги, минуя процесс оформления ИППСУ. Реализуются клубы для родителей: «Мы вместе», «Путь, который выберешь ты». Учреждение является комплексным центром социального обслуживания, охвачены социальными услугами пожилые граждане, дети- инвалиды, семьи в ТЖС. В конце 2023 г. в Тихвине открывается Семейный МФЦ по оказанию услуг семьям в режиме одного окна. Центр является структурным подразделением ЛОГБУ «Тихвинский КЦСОН», расположен в отдельном здании, что позволяет избежать стереотипа о </w:t>
      </w:r>
      <w:proofErr w:type="spellStart"/>
      <w:r w:rsidRPr="00D31ABF">
        <w:rPr>
          <w:rFonts w:eastAsia="Calibri"/>
          <w:sz w:val="22"/>
          <w:szCs w:val="22"/>
          <w:lang w:eastAsia="en-US"/>
        </w:rPr>
        <w:t>маргинальности</w:t>
      </w:r>
      <w:proofErr w:type="spellEnd"/>
      <w:r w:rsidRPr="00D31ABF">
        <w:rPr>
          <w:rFonts w:eastAsia="Calibri"/>
          <w:sz w:val="22"/>
          <w:szCs w:val="22"/>
          <w:lang w:eastAsia="en-US"/>
        </w:rPr>
        <w:t xml:space="preserve"> получателей услуг. Для повышения доступности услуг, увеличения охвата семей учреждение постоянно внедряет новые технологии. Однако, необходимо дальнейшее развитие технологий и услуг, которые обеспечат доступность услуг семьям. Наш проект, опираясь на отработанные технологии и комплекс методов помощи семье, создаст новые дополнительные инструменты для профилактики семейного неблагополучия и раннего решения проблем семьи. Создание положительного имиджа учреждения, широкая информационная кампания–фундамент для построения прочного взаимодействия с семьями. Повышение уровня доверия и информированности семей позволит повысить уровень раннего выявления семейного неблагополучия и увеличить охват семей социальными услугами.</w:t>
      </w:r>
    </w:p>
    <w:p w14:paraId="35313254" w14:textId="77777777" w:rsidR="00C45E2A" w:rsidRDefault="00C45E2A" w:rsidP="00DD2A14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0C04548B" w14:textId="7FA5A4EF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Цели проекта</w:t>
      </w:r>
    </w:p>
    <w:p w14:paraId="24CCFA94" w14:textId="12444445" w:rsidR="00F96D7A" w:rsidRDefault="00D93DA6" w:rsidP="00F96D7A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Развитие комплексной </w:t>
      </w:r>
      <w:proofErr w:type="spellStart"/>
      <w:r>
        <w:rPr>
          <w:rFonts w:eastAsia="Calibri"/>
          <w:sz w:val="22"/>
          <w:szCs w:val="22"/>
          <w:lang w:eastAsia="en-US"/>
        </w:rPr>
        <w:t>про</w:t>
      </w:r>
      <w:r w:rsidRPr="00D93DA6">
        <w:rPr>
          <w:rFonts w:eastAsia="Calibri"/>
          <w:sz w:val="22"/>
          <w:szCs w:val="22"/>
          <w:lang w:eastAsia="en-US"/>
        </w:rPr>
        <w:t>активной</w:t>
      </w:r>
      <w:proofErr w:type="spellEnd"/>
      <w:r w:rsidRPr="00D93DA6">
        <w:rPr>
          <w:rFonts w:eastAsia="Calibri"/>
          <w:sz w:val="22"/>
          <w:szCs w:val="22"/>
          <w:lang w:eastAsia="en-US"/>
        </w:rPr>
        <w:t xml:space="preserve"> поддержки уязвимых семей с детьми от 0 до 18 лет, нуждающихся в помощи компетентных специалистов, оказавшихся вне поля зрения официальных органов и организаций с вовлечением местных сообществ.</w:t>
      </w:r>
    </w:p>
    <w:p w14:paraId="16405383" w14:textId="77777777" w:rsidR="00D93DA6" w:rsidRDefault="00D93DA6" w:rsidP="00F96D7A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04E379F4" w14:textId="77777777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Задачи проекта</w:t>
      </w:r>
    </w:p>
    <w:p w14:paraId="0DCC6803" w14:textId="049E35E6" w:rsidR="00D93DA6" w:rsidRP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1. Внедрение механизмов раннего выявления семей с детьми с латентными трудностями и определение проблемного поля.</w:t>
      </w:r>
    </w:p>
    <w:p w14:paraId="38C79085" w14:textId="233D3208" w:rsid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lastRenderedPageBreak/>
        <w:t>2. Увеличение охвата уязвимых семей комплексной поддержкой, ранее не получавших социальной помощи.</w:t>
      </w:r>
    </w:p>
    <w:p w14:paraId="42D1F5F2" w14:textId="77777777" w:rsidR="00D93DA6" w:rsidRP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3. Консолидация апробированных социальных практик, сервисов и внедрение новых для организации социального сопровождения.</w:t>
      </w:r>
    </w:p>
    <w:p w14:paraId="3200FB55" w14:textId="37766FBD" w:rsidR="00F96D7A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4. Тиражирование опыта на территории Ленинградской области</w:t>
      </w:r>
      <w:r>
        <w:rPr>
          <w:rFonts w:eastAsia="Calibri"/>
          <w:sz w:val="22"/>
          <w:szCs w:val="22"/>
          <w:lang w:eastAsia="en-US"/>
        </w:rPr>
        <w:t>.</w:t>
      </w:r>
    </w:p>
    <w:p w14:paraId="6A1E0162" w14:textId="77777777" w:rsidR="00D93DA6" w:rsidRDefault="00D93DA6" w:rsidP="00D93DA6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225793C4" w14:textId="6068448A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М</w:t>
      </w:r>
      <w:r w:rsidRPr="002F24C7">
        <w:rPr>
          <w:rFonts w:eastAsia="Calibri"/>
          <w:sz w:val="22"/>
          <w:szCs w:val="22"/>
          <w:u w:val="single"/>
          <w:lang w:eastAsia="en-US"/>
        </w:rPr>
        <w:t>еханизм реализации проекта</w:t>
      </w:r>
    </w:p>
    <w:p w14:paraId="00AE6AF7" w14:textId="1ABFA948" w:rsidR="00C45E2A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Алгоритм работы: Модернизация системы межведомственного взаимодействия: создание рабочей группы для решения задач проекта, проведение круглого стола для участников и партнеров проекта с целью детализации и внесения дополнений в имеющиеся соглашения о сотрудничестве, утверждение совместного плана работы.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 xml:space="preserve">Внесение изменений в правовую базу: в действующие НПА, регламентирующие работу с уязвимыми семьями. Анкетирование населения с целью определения уровня информированности и доверия семей к социальным службам. Разработка анкет и опросных листов, привлечение волонтеров и партнеров к разработке и проведению опросов. По результатам будут определены наименее информированные среды, сообщества, группы, обозначен уровень доверия к государственным и муниципальным учреждениям, выстроена траектория проведения информационно-просветительской работы с населением. Создание каналов связи: новой платформы на официальном сайте учреждения с системой защиты данных, гарантией безопасности и конфиденциальности, установка системы «вопрос-ответ», QR-кода и аккаунта в социальных сетях, организация работы телефона Доверия. Обучение специалистов: одного специалиста на стажировочной площадке Фонда с последующим тиражированием опыта специалистам, задействованным в реализации проекта (как нашего учреждения, так и партнеров проекта). Обучение специалистов ЛОГБУ «Тихвинский КЦСОН» и организаций-партнёров в рамках социального проекта АНО «Центр медиации» при </w:t>
      </w:r>
      <w:proofErr w:type="spellStart"/>
      <w:r w:rsidRPr="00D93DA6">
        <w:rPr>
          <w:rFonts w:eastAsia="Calibri"/>
          <w:sz w:val="22"/>
          <w:szCs w:val="22"/>
          <w:lang w:eastAsia="en-US"/>
        </w:rPr>
        <w:t>грантовой</w:t>
      </w:r>
      <w:proofErr w:type="spellEnd"/>
      <w:r w:rsidRPr="00D93DA6">
        <w:rPr>
          <w:rFonts w:eastAsia="Calibri"/>
          <w:sz w:val="22"/>
          <w:szCs w:val="22"/>
          <w:lang w:eastAsia="en-US"/>
        </w:rPr>
        <w:t xml:space="preserve"> по профессиональной помощи в мирном урегулировании семейных конфликтов #ДОГОВОРИТЬСЯ_МОЖНО поддержке губернатора ЛО. Создание консультационных пунктов в сельских поселениях: д.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Бор, Горка, п.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Шугозеро будут созданы консультационные пункты для приема населения с целью проведения информационно-просветительской и консультационной работы. Создание службы «Межведомственная мобильная бригада» с целью выезда специалистов и партнеров в сельские поселения для оперативного решения проблем целевой группы. Создание службы медиации «Согласие»: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безвозмездное оказание услуг медиатора уязвимым семьям на базе Семейного МФЦ. Проведение цикла информационно-просветительских радиопередач: ежеквартальные встречи на Радио-Тихвин с целью информирования населения о возможности получения различных видов помощи. Разработка и создание информационно-просветительских материалов: буклеты, лекции, методический сборник для работы в различных сообществах с целью информирования населения о возможности получения различных видов помощи. Применение наработанных социальных практик, технологий для оказания комплексной помощи семье. Реализация уже апробированных технологий и методик работы с семьями. Информирование населения в различных сообществах: родительское, педагогическое, местные сообщества, общественные организации и т.д., в том числе с применением дистанционных технологий. Внедрение разработанных моделей информирования, проведение PR-компаний и т.д. с целью достижения цели и задач. Мониторинг результатов реализации проекта. Отслеживание и анализ результатов проекта с помощью аудиторных и индивидуальных срезов: анкеты, наблюдения, опрос, анализ количества обратившихся за помощью семей. Тиражирование опыта. Проведение ежеквартальных обучающих семинаров для специалистов организаций–партнеров по тематике проекта. Проведение итогового семинара по результатам работы проекта, тиражирование опыта организациям, участвующим в помощи уязвимым семьям, учреждениям социального обслуживания ЛО, специалистам КСЗН ЛО. В ходе реализации проекта будут использоваться следующие виды поддержки и комплексной помощи: оказание комплекса услуг в рамках функционирования Семейного МФЦ; оказание услуг семьям в рамках ИППСУ; оказание социальных услуг в рамках технологий социального обслуживания; оказание услуг семьям в рамках работы клубов и проектов; оказание услуг в консультационных пунктах в сельских поселениях; оказание экстренной помощи в кризисной ситуации; выезд межведомственной мобильной бригады; оказание безвозмездных услуг в службе медиации; предоставление проживания в кризисном отделении женщинам, подвергшимся насилию в семье; социальная помощь–продуктовые наборы; адресная помощь семьям от благотворительных фондов. К реализации проекта будут привлечены организации: ЛОГКУ «ЦЗСЗ» филиал в Тихвинском районе, Администрация Тихвинского района (отдел по обеспечению деятельности КДН и ЗП, комитет по образованию, отдел опеки и попечительства, комитет по культуре, спорту и молодежной политике), Администрации сельских поселений, ГКУ ЦЗН ЛО, ГБУЗ ЛО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«Тихвинская МБ им. А.Ф. Калмыкова», Бокситогорский институт (филиал) ГАОУ ВО ЛО «ЛГУ им. А.С. Пушкина», Средства массовой информации, ЛРОО «Лепестки добра», Благотворите</w:t>
      </w:r>
      <w:r>
        <w:rPr>
          <w:rFonts w:eastAsia="Calibri"/>
          <w:sz w:val="22"/>
          <w:szCs w:val="22"/>
          <w:lang w:eastAsia="en-US"/>
        </w:rPr>
        <w:t>льный фонд «</w:t>
      </w:r>
      <w:proofErr w:type="spellStart"/>
      <w:r>
        <w:rPr>
          <w:rFonts w:eastAsia="Calibri"/>
          <w:sz w:val="22"/>
          <w:szCs w:val="22"/>
          <w:lang w:eastAsia="en-US"/>
        </w:rPr>
        <w:t>Доброделы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С-</w:t>
      </w:r>
      <w:r w:rsidRPr="00D93DA6">
        <w:rPr>
          <w:rFonts w:eastAsia="Calibri"/>
          <w:sz w:val="22"/>
          <w:szCs w:val="22"/>
          <w:lang w:eastAsia="en-US"/>
        </w:rPr>
        <w:t>Пб», «Колибри», ЛОРО ООО «Российский Красный Крест», ООГО «Союз женщин России». Со стороны ЛОГБУ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«Тихвинский КЦСОН» к реализации проекта будут привлечены следующие специалисты: руководитель, куратор, бухгалтер, юрисконсульт, педагоги-психологи, социальный педагог, специалисты по социальной работе.</w:t>
      </w:r>
    </w:p>
    <w:p w14:paraId="2D8DFB50" w14:textId="77777777" w:rsidR="00AE60AE" w:rsidRPr="00AE60AE" w:rsidRDefault="00AE60AE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1B1A560D" w14:textId="1BCC8D32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C45E2A">
        <w:rPr>
          <w:rFonts w:eastAsia="Calibri"/>
          <w:sz w:val="22"/>
          <w:szCs w:val="22"/>
          <w:u w:val="single"/>
          <w:lang w:eastAsia="en-US"/>
        </w:rPr>
        <w:t>Ресурсы местного сообщества</w:t>
      </w:r>
    </w:p>
    <w:p w14:paraId="32B4E7F6" w14:textId="34D0AB3B" w:rsidR="00FC339C" w:rsidRDefault="00D93DA6" w:rsidP="00D93DA6">
      <w:pPr>
        <w:pStyle w:val="a5"/>
        <w:widowControl w:val="0"/>
        <w:spacing w:after="0" w:line="240" w:lineRule="auto"/>
        <w:ind w:left="425"/>
        <w:rPr>
          <w:rFonts w:ascii="Times New Roman" w:hAnsi="Times New Roman"/>
        </w:rPr>
      </w:pPr>
      <w:r w:rsidRPr="00D93DA6">
        <w:rPr>
          <w:rFonts w:ascii="Times New Roman" w:hAnsi="Times New Roman"/>
        </w:rPr>
        <w:t>ЛОГБУ «Тихвинский КЦСОН» является комплексным центром социального обслуживания. Услуги оказываются в стационарной, полустационарной форме, на дому, срочные социальные услуги. Категория получателей услуг – совершеннолетние граждане, дети-инвалиды, семьи в ТЖС, несовершеннолетние беременные и матери, женщины, подвергшиеся насилию в семье, семьи военнослужащих – участников СВО. В декабре 2023 года при поддержке Фонда детей, находящихся в трудной жизненной ситуации на базе ЛОГБУ «Тихвинский КЦСОН» открывается Семейный МФЦ. Учреждение активно работает с НКО, оказывающими семьям различные виды помощи: продуктовая вещевая, организация культурно-досуговых мероприятий и т.д. В работу проекта будут вовлечены 11 организаций-партнеров проекта: - Образовательные учреждения Тихвинского района будут оказывать содействие в проведении анкетирования населения, участвовать в совместной информационно-просветительской работе с родителями, оказывать содействие по выявлению уязвимых семей. В результате совместного сотрудничества ожидается повышение школьной успеваемости детей, улучшение дисциплины, повышение уровня участия учащихся в общественной жизни. - Бокситогорский институт (филиал) ГАОУ ВО ЛО «ЛГУ им. А.С. Пушкина» студенты-волонтеры будут оказывать содействие в проведении анкетирования населения, в разработке информационно-просветительских материалов, оказанию посильной помощи целевой группе. В результате сотрудничества появится стимул к развитию волонтерского движения, будет наработан опыт работы с семьями в трудной жизненной ситуации. - Учреждения здравоохранения будут участвовать в совместной информационно- просветительской работе с семьями, оказывать содействие по выявлению уязвимых семей, оказывать необходимые</w:t>
      </w:r>
      <w:r>
        <w:rPr>
          <w:rFonts w:ascii="Times New Roman" w:hAnsi="Times New Roman"/>
        </w:rPr>
        <w:t xml:space="preserve"> </w:t>
      </w:r>
      <w:r w:rsidRPr="00D93DA6">
        <w:rPr>
          <w:rFonts w:ascii="Times New Roman" w:hAnsi="Times New Roman"/>
        </w:rPr>
        <w:t>консультационные услуги. В результате сотрудничества увеличится охват семей, получающих медицинские услуги (некоторые родители годами не водят детей в медицинские организации), соответственно состояние здоровья членов семей улучшится. - Организации культуры, спорта и молодежной политики будут оказывать содействие в организации культурно-досуговых мероприятий для семей, рекламных акций, в совместной информационно- просветительской работе с семьями, при необходимости готовы предоставить площадку для проведения мероприятий. Совместная работа позволит вовлечь большее количество детей и родителей в общественную жизнь города, привлечь детей к посещению кружкой и секций, повысить уровень детской занятости. - Благотворительные организации готовы оказывать адресную помощь семьям (продукты, вещи, канцелярия), оказывать содействие в проведение акций и культурно-досуговых мероприятий. Результатом сотрудничества в рамках проекта станет выполнение целей работы благотворительных фондов. - Волонтеры, в частности студенты учреждений профессионального образования, будут привлечены к проведению анкетирования населения, к оказанию посильной помощи семьям, содействию в повышении культурно-досуговых мероприятий, повышению уровня информированности населения. Совместное сотрудничество позволить развить волонтерское движение и получить волонтерам необходимый опыт работы с уязвимыми семьями. Указанные выше организации будут являться как объектами, так и субъектами данного проекта, поэтому сотрудничество в рамках его реализации является социально значимым, взаимовыгодным и эффективным. Консолидация государственных и муниципальных учреждений позволит сформировать комплексную систему заботы в Тихвинском районе в рамках реализации нашего проекта.</w:t>
      </w:r>
    </w:p>
    <w:p w14:paraId="2DA9740C" w14:textId="77777777" w:rsidR="00436856" w:rsidRPr="00AE60AE" w:rsidRDefault="00436856" w:rsidP="00436856">
      <w:pPr>
        <w:pStyle w:val="a5"/>
        <w:widowControl w:val="0"/>
        <w:spacing w:after="0" w:line="240" w:lineRule="auto"/>
        <w:ind w:left="425"/>
        <w:contextualSpacing w:val="0"/>
        <w:rPr>
          <w:rFonts w:ascii="Times New Roman" w:hAnsi="Times New Roman"/>
        </w:rPr>
      </w:pPr>
    </w:p>
    <w:p w14:paraId="11517E80" w14:textId="13156641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C45E2A">
        <w:rPr>
          <w:rFonts w:eastAsia="Calibri"/>
          <w:sz w:val="22"/>
          <w:szCs w:val="22"/>
          <w:u w:val="single"/>
          <w:lang w:eastAsia="en-US"/>
        </w:rPr>
        <w:t>Социальные результаты</w:t>
      </w:r>
    </w:p>
    <w:p w14:paraId="47624164" w14:textId="58FA91C8" w:rsidR="00DD2A14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1.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 xml:space="preserve">Благодаря </w:t>
      </w:r>
      <w:proofErr w:type="spellStart"/>
      <w:r w:rsidRPr="00D93DA6">
        <w:rPr>
          <w:rFonts w:eastAsia="Calibri"/>
          <w:sz w:val="22"/>
          <w:szCs w:val="22"/>
          <w:lang w:eastAsia="en-US"/>
        </w:rPr>
        <w:t>проактивному</w:t>
      </w:r>
      <w:proofErr w:type="spellEnd"/>
      <w:r w:rsidRPr="00D93DA6">
        <w:rPr>
          <w:rFonts w:eastAsia="Calibri"/>
          <w:sz w:val="22"/>
          <w:szCs w:val="22"/>
          <w:lang w:eastAsia="en-US"/>
        </w:rPr>
        <w:t xml:space="preserve"> информированию, широкой просветительской работе с населением, которая закономерно приведет к выявлению уязвимых семей с детьми, будет оказана комплексная помощь семьям, которые ранее не обращались за помощью к государственным органам для решения своих проблем. 2.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Повыситься качество жизни целевой группы: уязвимые семьи с детьми от 0 до 18 лет, испытывающие трудности, которые не могут разрешить самостоятельно; 3. Создание положительного имиджа организаций социальной защиты, современные удобные каналы связи со специалистами учреждения позволят снять коммуникационный барьер у населения, повысить уровень доверия, что повлечет за собой своевременное самостоятельное обращение граждан за помощь, что, в свою, очередь позволит повысить уровень профилактики семейного неблагополучия в Тихвинском районе. 4. Выявленные уязвимые семьи с детьми Тихвинского района получат возможность получать услуги в режиме одного окна в Семейном МФЦ, в рамках работы проектов и клубов и в рамках технологий социального обслуживания без оформления ИППСУ, что влечет за собой упрощение получения помощи нуждающимися гражданами. 5.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D93DA6">
        <w:rPr>
          <w:rFonts w:eastAsia="Calibri"/>
          <w:sz w:val="22"/>
          <w:szCs w:val="22"/>
          <w:lang w:eastAsia="en-US"/>
        </w:rPr>
        <w:t>Консультационные пункты в сельских поселениях позволят увеличить охват и доступность социальных услуг населением, получать услуги по месту проживания семьи. Предоставление адресной помощи – продуктовые наборы, вещи, канцелярия, игрушки и т.д. окажет содействие в повышении уровня жизни семей.</w:t>
      </w:r>
    </w:p>
    <w:p w14:paraId="74D07A76" w14:textId="77777777" w:rsidR="00BD575A" w:rsidRDefault="00BD575A" w:rsidP="00DD2A14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2A2BA89B" w14:textId="77777777" w:rsidR="00C45E2A" w:rsidRDefault="00C45E2A" w:rsidP="00DD2A14">
      <w:pPr>
        <w:widowControl w:val="0"/>
        <w:numPr>
          <w:ilvl w:val="1"/>
          <w:numId w:val="41"/>
        </w:numPr>
        <w:ind w:left="709" w:hanging="709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Количественные результаты</w:t>
      </w:r>
      <w:r>
        <w:rPr>
          <w:rFonts w:eastAsia="Calibri"/>
          <w:sz w:val="22"/>
          <w:szCs w:val="22"/>
          <w:u w:val="single"/>
          <w:lang w:eastAsia="en-US"/>
        </w:rPr>
        <w:t xml:space="preserve"> (включая индивидуальные показатели при наличии)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91"/>
        <w:gridCol w:w="8473"/>
        <w:gridCol w:w="1265"/>
      </w:tblGrid>
      <w:tr w:rsidR="00C45E2A" w14:paraId="6046C89E" w14:textId="77777777" w:rsidTr="00D26FD2">
        <w:tc>
          <w:tcPr>
            <w:tcW w:w="491" w:type="dxa"/>
          </w:tcPr>
          <w:p w14:paraId="67F0048B" w14:textId="77777777" w:rsidR="00C45E2A" w:rsidRDefault="00C45E2A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81" w:type="dxa"/>
          </w:tcPr>
          <w:p w14:paraId="7DEB3836" w14:textId="77777777" w:rsidR="00C45E2A" w:rsidRDefault="00C45E2A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результата</w:t>
            </w:r>
          </w:p>
        </w:tc>
        <w:tc>
          <w:tcPr>
            <w:tcW w:w="1265" w:type="dxa"/>
          </w:tcPr>
          <w:p w14:paraId="43D86927" w14:textId="77777777" w:rsidR="00C45E2A" w:rsidRDefault="00C45E2A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C45E2A" w14:paraId="534A1E7C" w14:textId="77777777" w:rsidTr="00D26FD2">
        <w:tc>
          <w:tcPr>
            <w:tcW w:w="491" w:type="dxa"/>
          </w:tcPr>
          <w:p w14:paraId="168B523B" w14:textId="77777777" w:rsidR="00C45E2A" w:rsidRDefault="00C45E2A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8581" w:type="dxa"/>
          </w:tcPr>
          <w:p w14:paraId="79DE6C6F" w14:textId="7109F01A" w:rsidR="00C45E2A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Число детей из семей, получивших поддержку, улучшивших жизненные перспективы</w:t>
            </w:r>
          </w:p>
        </w:tc>
        <w:tc>
          <w:tcPr>
            <w:tcW w:w="1265" w:type="dxa"/>
          </w:tcPr>
          <w:p w14:paraId="64F2D7B5" w14:textId="42D8E6BD" w:rsidR="00C45E2A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</w:tr>
      <w:tr w:rsidR="00C45E2A" w14:paraId="7807537F" w14:textId="77777777" w:rsidTr="00D26FD2">
        <w:tc>
          <w:tcPr>
            <w:tcW w:w="491" w:type="dxa"/>
          </w:tcPr>
          <w:p w14:paraId="5D804BD1" w14:textId="77777777" w:rsidR="00C45E2A" w:rsidRDefault="00C45E2A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581" w:type="dxa"/>
          </w:tcPr>
          <w:p w14:paraId="1DE989CA" w14:textId="0168AC2C" w:rsidR="00C45E2A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D93DA6">
              <w:rPr>
                <w:rFonts w:eastAsia="Calibri"/>
                <w:sz w:val="22"/>
                <w:szCs w:val="22"/>
                <w:lang w:eastAsia="en-US"/>
              </w:rPr>
              <w:t>благополучателей</w:t>
            </w:r>
            <w:proofErr w:type="spellEnd"/>
            <w:r w:rsidRPr="00D93DA6">
              <w:rPr>
                <w:rFonts w:eastAsia="Calibri"/>
                <w:sz w:val="22"/>
                <w:szCs w:val="22"/>
                <w:lang w:eastAsia="en-US"/>
              </w:rPr>
              <w:t>, которые оценивают полученную помощь как доступную и отвечающую их потребностям</w:t>
            </w:r>
          </w:p>
        </w:tc>
        <w:tc>
          <w:tcPr>
            <w:tcW w:w="1265" w:type="dxa"/>
          </w:tcPr>
          <w:p w14:paraId="2357BD56" w14:textId="0D314D06" w:rsidR="00C45E2A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C45E2A" w14:paraId="4E4D491D" w14:textId="77777777" w:rsidTr="00D26FD2">
        <w:tc>
          <w:tcPr>
            <w:tcW w:w="491" w:type="dxa"/>
          </w:tcPr>
          <w:p w14:paraId="4C1B2560" w14:textId="77777777" w:rsidR="00C45E2A" w:rsidRDefault="00C45E2A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581" w:type="dxa"/>
          </w:tcPr>
          <w:p w14:paraId="48759FA1" w14:textId="28529130" w:rsidR="00C45E2A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семей, в которых улучшены детско-родительские отношения</w:t>
            </w:r>
          </w:p>
        </w:tc>
        <w:tc>
          <w:tcPr>
            <w:tcW w:w="1265" w:type="dxa"/>
          </w:tcPr>
          <w:p w14:paraId="6379AF77" w14:textId="1851AF17" w:rsidR="00C45E2A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9D218D" w14:paraId="1296F5A7" w14:textId="77777777" w:rsidTr="00D26FD2">
        <w:tc>
          <w:tcPr>
            <w:tcW w:w="491" w:type="dxa"/>
          </w:tcPr>
          <w:p w14:paraId="77597326" w14:textId="3CF6A97E" w:rsidR="009D218D" w:rsidRDefault="009D218D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581" w:type="dxa"/>
          </w:tcPr>
          <w:p w14:paraId="3DA37CFB" w14:textId="3D1D7C3F" w:rsidR="009D218D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родителей, повысивших родительские компетенции</w:t>
            </w:r>
          </w:p>
        </w:tc>
        <w:tc>
          <w:tcPr>
            <w:tcW w:w="1265" w:type="dxa"/>
          </w:tcPr>
          <w:p w14:paraId="43FE6C8B" w14:textId="6BF628AE" w:rsidR="009D218D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9D218D" w14:paraId="3E64E62C" w14:textId="77777777" w:rsidTr="00D26FD2">
        <w:tc>
          <w:tcPr>
            <w:tcW w:w="491" w:type="dxa"/>
          </w:tcPr>
          <w:p w14:paraId="6D9FF164" w14:textId="0D4CE115" w:rsidR="009D218D" w:rsidRDefault="009D218D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581" w:type="dxa"/>
          </w:tcPr>
          <w:p w14:paraId="2BFC8C9B" w14:textId="41C0B38D" w:rsidR="009D218D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организаций, специалисты которых приняли участие в мероприятиях по распространению практики, познакомились/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3DA6">
              <w:rPr>
                <w:rFonts w:eastAsia="Calibri"/>
                <w:sz w:val="22"/>
                <w:szCs w:val="22"/>
                <w:lang w:eastAsia="en-US"/>
              </w:rPr>
              <w:t>обучились вашей практике</w:t>
            </w:r>
          </w:p>
        </w:tc>
        <w:tc>
          <w:tcPr>
            <w:tcW w:w="1265" w:type="dxa"/>
          </w:tcPr>
          <w:p w14:paraId="12AAD2C7" w14:textId="3A0354BD" w:rsidR="009D218D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</w:tr>
      <w:tr w:rsidR="009D218D" w14:paraId="50393191" w14:textId="77777777" w:rsidTr="00D26FD2">
        <w:tc>
          <w:tcPr>
            <w:tcW w:w="491" w:type="dxa"/>
          </w:tcPr>
          <w:p w14:paraId="5713EEE9" w14:textId="260780CE" w:rsidR="009D218D" w:rsidRDefault="009D218D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581" w:type="dxa"/>
          </w:tcPr>
          <w:p w14:paraId="32C148A5" w14:textId="7434DEA6" w:rsidR="009D218D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семей, получивших поддержку в рамках проекта</w:t>
            </w:r>
          </w:p>
        </w:tc>
        <w:tc>
          <w:tcPr>
            <w:tcW w:w="1265" w:type="dxa"/>
          </w:tcPr>
          <w:p w14:paraId="3C0CC047" w14:textId="29F362B5" w:rsidR="009D218D" w:rsidRDefault="00D93DA6" w:rsidP="00DD2A14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074324" w14:paraId="7254877F" w14:textId="77777777" w:rsidTr="00D26FD2">
        <w:tc>
          <w:tcPr>
            <w:tcW w:w="491" w:type="dxa"/>
          </w:tcPr>
          <w:p w14:paraId="06B262B8" w14:textId="6D8BCC9B" w:rsidR="00074324" w:rsidRDefault="00074324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581" w:type="dxa"/>
          </w:tcPr>
          <w:p w14:paraId="0481EF3C" w14:textId="47C491DF" w:rsidR="00074324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детей, получивших поддержку в рамках проекта</w:t>
            </w:r>
          </w:p>
        </w:tc>
        <w:tc>
          <w:tcPr>
            <w:tcW w:w="1265" w:type="dxa"/>
          </w:tcPr>
          <w:p w14:paraId="07C381BB" w14:textId="41D6521C" w:rsidR="00074324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</w:tr>
      <w:tr w:rsidR="00FC339C" w14:paraId="39D17638" w14:textId="77777777" w:rsidTr="00D26FD2">
        <w:tc>
          <w:tcPr>
            <w:tcW w:w="491" w:type="dxa"/>
          </w:tcPr>
          <w:p w14:paraId="1741A65C" w14:textId="13B51083" w:rsidR="00FC339C" w:rsidRDefault="00FC339C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581" w:type="dxa"/>
          </w:tcPr>
          <w:p w14:paraId="4C97D816" w14:textId="0B588057" w:rsidR="00FC339C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специалистов, принявших участие в мероприятиях проекта</w:t>
            </w:r>
          </w:p>
        </w:tc>
        <w:tc>
          <w:tcPr>
            <w:tcW w:w="1265" w:type="dxa"/>
          </w:tcPr>
          <w:p w14:paraId="78499476" w14:textId="2471B61D" w:rsidR="00FC339C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FC339C" w14:paraId="2940622F" w14:textId="77777777" w:rsidTr="00D26FD2">
        <w:tc>
          <w:tcPr>
            <w:tcW w:w="491" w:type="dxa"/>
          </w:tcPr>
          <w:p w14:paraId="1166428F" w14:textId="0EC47CFB" w:rsidR="00FC339C" w:rsidRDefault="00FC339C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581" w:type="dxa"/>
          </w:tcPr>
          <w:p w14:paraId="1B142C10" w14:textId="26DA2D98" w:rsidR="00FC339C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мероприятий по распространению практики среди специалистов</w:t>
            </w:r>
          </w:p>
        </w:tc>
        <w:tc>
          <w:tcPr>
            <w:tcW w:w="1265" w:type="dxa"/>
          </w:tcPr>
          <w:p w14:paraId="6FEB198E" w14:textId="5BEB56E8" w:rsidR="00FC339C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FC339C" w14:paraId="2D4CB944" w14:textId="77777777" w:rsidTr="00D26FD2">
        <w:tc>
          <w:tcPr>
            <w:tcW w:w="491" w:type="dxa"/>
          </w:tcPr>
          <w:p w14:paraId="677578D0" w14:textId="0CA76323" w:rsidR="00FC339C" w:rsidRDefault="00FC339C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581" w:type="dxa"/>
          </w:tcPr>
          <w:p w14:paraId="20A8C15F" w14:textId="0806BDE6" w:rsidR="00FC339C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граждан (представителей местного сообщества), вовлеченных в оказание помощи</w:t>
            </w:r>
          </w:p>
        </w:tc>
        <w:tc>
          <w:tcPr>
            <w:tcW w:w="1265" w:type="dxa"/>
          </w:tcPr>
          <w:p w14:paraId="050F0C04" w14:textId="77EFD3F9" w:rsidR="00FC339C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</w:tr>
      <w:tr w:rsidR="00FC339C" w14:paraId="120BF170" w14:textId="77777777" w:rsidTr="00D26FD2">
        <w:tc>
          <w:tcPr>
            <w:tcW w:w="491" w:type="dxa"/>
          </w:tcPr>
          <w:p w14:paraId="795A7284" w14:textId="44FA7B34" w:rsidR="00FC339C" w:rsidRDefault="00FC339C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581" w:type="dxa"/>
          </w:tcPr>
          <w:p w14:paraId="1DE81E01" w14:textId="37AC2804" w:rsidR="00FC339C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волонтеров, вовлеченных в оказание помощи уязвимым группам</w:t>
            </w:r>
          </w:p>
        </w:tc>
        <w:tc>
          <w:tcPr>
            <w:tcW w:w="1265" w:type="dxa"/>
          </w:tcPr>
          <w:p w14:paraId="6CD3BD24" w14:textId="676F2722" w:rsidR="00FC339C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</w:tr>
      <w:tr w:rsidR="00FC339C" w14:paraId="13C25ABA" w14:textId="77777777" w:rsidTr="00D26FD2">
        <w:tc>
          <w:tcPr>
            <w:tcW w:w="491" w:type="dxa"/>
          </w:tcPr>
          <w:p w14:paraId="4C2C2514" w14:textId="10DC8151" w:rsidR="00FC339C" w:rsidRDefault="00FC339C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581" w:type="dxa"/>
          </w:tcPr>
          <w:p w14:paraId="54975C29" w14:textId="55B248DD" w:rsidR="00FC339C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специалистов, вовлеченных в заботу в ближайшем окружении</w:t>
            </w:r>
          </w:p>
        </w:tc>
        <w:tc>
          <w:tcPr>
            <w:tcW w:w="1265" w:type="dxa"/>
          </w:tcPr>
          <w:p w14:paraId="4DB78050" w14:textId="5BE54103" w:rsidR="00FC339C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436856" w14:paraId="4D1A5609" w14:textId="77777777" w:rsidTr="00D26FD2">
        <w:tc>
          <w:tcPr>
            <w:tcW w:w="491" w:type="dxa"/>
          </w:tcPr>
          <w:p w14:paraId="74D45C17" w14:textId="5DA402C7" w:rsidR="00436856" w:rsidRDefault="0043685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581" w:type="dxa"/>
          </w:tcPr>
          <w:p w14:paraId="11DDD50C" w14:textId="03A3B9DC" w:rsidR="00436856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граждан, получавших помощь и поддержку, которые становятся волонтерами, активными участниками оказания помощи другим</w:t>
            </w:r>
          </w:p>
        </w:tc>
        <w:tc>
          <w:tcPr>
            <w:tcW w:w="1265" w:type="dxa"/>
          </w:tcPr>
          <w:p w14:paraId="0642D60D" w14:textId="7BF9FC35" w:rsidR="0043685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36856" w14:paraId="083EB4C0" w14:textId="77777777" w:rsidTr="00D26FD2">
        <w:tc>
          <w:tcPr>
            <w:tcW w:w="491" w:type="dxa"/>
          </w:tcPr>
          <w:p w14:paraId="58D86FA4" w14:textId="62396116" w:rsidR="00436856" w:rsidRDefault="0043685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581" w:type="dxa"/>
          </w:tcPr>
          <w:p w14:paraId="023FDB3F" w14:textId="1AE7642F" w:rsidR="00436856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замещающих семей, получивших поддержку в рамках реализуемого проекта</w:t>
            </w:r>
          </w:p>
        </w:tc>
        <w:tc>
          <w:tcPr>
            <w:tcW w:w="1265" w:type="dxa"/>
          </w:tcPr>
          <w:p w14:paraId="66CAAC3E" w14:textId="0C51F9F4" w:rsidR="0043685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436856" w14:paraId="320544EE" w14:textId="77777777" w:rsidTr="00D26FD2">
        <w:tc>
          <w:tcPr>
            <w:tcW w:w="491" w:type="dxa"/>
          </w:tcPr>
          <w:p w14:paraId="678B8F44" w14:textId="637F34B3" w:rsidR="00436856" w:rsidRDefault="0043685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8581" w:type="dxa"/>
          </w:tcPr>
          <w:p w14:paraId="70041178" w14:textId="55EA42C1" w:rsidR="00436856" w:rsidRDefault="00D93DA6" w:rsidP="0043685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детей, возвращённых в кровные семьи</w:t>
            </w:r>
          </w:p>
        </w:tc>
        <w:tc>
          <w:tcPr>
            <w:tcW w:w="1265" w:type="dxa"/>
          </w:tcPr>
          <w:p w14:paraId="671F2CC4" w14:textId="34B7F271" w:rsidR="0043685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</w:tr>
      <w:tr w:rsidR="00D93DA6" w14:paraId="60A5C3EF" w14:textId="77777777" w:rsidTr="00D26FD2">
        <w:tc>
          <w:tcPr>
            <w:tcW w:w="491" w:type="dxa"/>
          </w:tcPr>
          <w:p w14:paraId="146AE397" w14:textId="34C3E685" w:rsidR="00D93DA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8581" w:type="dxa"/>
          </w:tcPr>
          <w:p w14:paraId="63A9C184" w14:textId="554594B5" w:rsidR="00D93DA6" w:rsidRDefault="00D93DA6" w:rsidP="004368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Количество детей, улучшивших своё благополучие</w:t>
            </w:r>
          </w:p>
        </w:tc>
        <w:tc>
          <w:tcPr>
            <w:tcW w:w="1265" w:type="dxa"/>
          </w:tcPr>
          <w:p w14:paraId="0271BE7F" w14:textId="27496FE7" w:rsidR="00D93DA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</w:tr>
      <w:tr w:rsidR="00D93DA6" w14:paraId="537D4994" w14:textId="77777777" w:rsidTr="00D26FD2">
        <w:tc>
          <w:tcPr>
            <w:tcW w:w="491" w:type="dxa"/>
          </w:tcPr>
          <w:p w14:paraId="4E19D0E4" w14:textId="458C40A7" w:rsidR="00D93DA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8581" w:type="dxa"/>
          </w:tcPr>
          <w:p w14:paraId="4F6FA2C1" w14:textId="189790E5" w:rsidR="00D93DA6" w:rsidRDefault="00D93DA6" w:rsidP="00436856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Количество организаций, в </w:t>
            </w:r>
            <w:proofErr w:type="spellStart"/>
            <w:r w:rsidRPr="00D93DA6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 НКО, вовлеченных в формирование системы заботы в ближайшем окружении на территории реализации проекта</w:t>
            </w:r>
          </w:p>
        </w:tc>
        <w:tc>
          <w:tcPr>
            <w:tcW w:w="1265" w:type="dxa"/>
          </w:tcPr>
          <w:p w14:paraId="08C39D7C" w14:textId="3E9A9AE7" w:rsidR="00D93DA6" w:rsidRDefault="00D93DA6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</w:tbl>
    <w:p w14:paraId="3A1726B3" w14:textId="77777777" w:rsidR="009D218D" w:rsidRDefault="009D218D" w:rsidP="00DD2A14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05FAB20F" w14:textId="79653109" w:rsidR="00C45E2A" w:rsidRDefault="00C45E2A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Качественные результаты</w:t>
      </w:r>
    </w:p>
    <w:p w14:paraId="62299785" w14:textId="77777777" w:rsidR="00D93DA6" w:rsidRP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1. Повышение уровня доверия населения к государственным и муниципальным организациям, оказывающим помощь семье.</w:t>
      </w:r>
    </w:p>
    <w:p w14:paraId="45D0900E" w14:textId="77777777" w:rsidR="00D93DA6" w:rsidRP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2.</w:t>
      </w:r>
      <w:r w:rsidRPr="00D93DA6">
        <w:rPr>
          <w:rFonts w:eastAsia="Calibri"/>
          <w:sz w:val="22"/>
          <w:szCs w:val="22"/>
          <w:lang w:eastAsia="en-US"/>
        </w:rPr>
        <w:tab/>
        <w:t xml:space="preserve">Внедрение </w:t>
      </w:r>
      <w:proofErr w:type="spellStart"/>
      <w:r w:rsidRPr="00D93DA6">
        <w:rPr>
          <w:rFonts w:eastAsia="Calibri"/>
          <w:sz w:val="22"/>
          <w:szCs w:val="22"/>
          <w:lang w:eastAsia="en-US"/>
        </w:rPr>
        <w:t>проактивного</w:t>
      </w:r>
      <w:proofErr w:type="spellEnd"/>
      <w:r w:rsidRPr="00D93DA6">
        <w:rPr>
          <w:rFonts w:eastAsia="Calibri"/>
          <w:sz w:val="22"/>
          <w:szCs w:val="22"/>
          <w:lang w:eastAsia="en-US"/>
        </w:rPr>
        <w:t xml:space="preserve"> информирования семей Тихвинского района, создание эффективной системы взаимодействия с населением.</w:t>
      </w:r>
    </w:p>
    <w:p w14:paraId="0F1B723D" w14:textId="050C1411" w:rsidR="0043685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3.</w:t>
      </w:r>
      <w:r w:rsidRPr="00D93DA6">
        <w:rPr>
          <w:rFonts w:eastAsia="Calibri"/>
          <w:sz w:val="22"/>
          <w:szCs w:val="22"/>
          <w:lang w:eastAsia="en-US"/>
        </w:rPr>
        <w:tab/>
        <w:t>Получение семьями услуг в режиме одного окна, на территории сельских поселений, дистанционных социальных услуг и получение экстренной помощи в случае необходимости, возможность получения услуг без оформления ИППСУ.</w:t>
      </w:r>
    </w:p>
    <w:p w14:paraId="30FC37FD" w14:textId="69994A25" w:rsidR="00D93DA6" w:rsidRP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 xml:space="preserve">4. Повышение уровня профессиональной компетенции специалистов ЛОГБУ </w:t>
      </w:r>
      <w:r w:rsidR="00523DD7">
        <w:rPr>
          <w:rFonts w:eastAsia="Calibri"/>
          <w:sz w:val="22"/>
          <w:szCs w:val="22"/>
          <w:lang w:eastAsia="en-US"/>
        </w:rPr>
        <w:t>«</w:t>
      </w:r>
      <w:r w:rsidRPr="00D93DA6">
        <w:rPr>
          <w:rFonts w:eastAsia="Calibri"/>
          <w:sz w:val="22"/>
          <w:szCs w:val="22"/>
          <w:lang w:eastAsia="en-US"/>
        </w:rPr>
        <w:t>Тихвинский КЦСОН», партнёров проекта, специалистов учреждений социального обслуживания ЛО.</w:t>
      </w:r>
    </w:p>
    <w:p w14:paraId="20C8CBDB" w14:textId="77777777" w:rsidR="00D93DA6" w:rsidRPr="00D93DA6" w:rsidRDefault="00D93DA6" w:rsidP="00D93DA6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D93DA6">
        <w:rPr>
          <w:rFonts w:eastAsia="Calibri"/>
          <w:sz w:val="22"/>
          <w:szCs w:val="22"/>
          <w:lang w:eastAsia="en-US"/>
        </w:rPr>
        <w:t>5. Создание эффективной модели информирования и повышения уровня доверия граждан к государственным учреждениям с возможностью ее масштабирования на другие регионы РФ.</w:t>
      </w:r>
    </w:p>
    <w:p w14:paraId="0573A066" w14:textId="77777777" w:rsidR="00D93DA6" w:rsidRDefault="00D93DA6" w:rsidP="00D93DA6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13F385F6" w14:textId="77777777" w:rsidR="008D1112" w:rsidRDefault="008D1112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C807EB">
        <w:rPr>
          <w:rFonts w:eastAsia="Calibri"/>
          <w:sz w:val="22"/>
          <w:szCs w:val="22"/>
          <w:u w:val="single"/>
          <w:lang w:eastAsia="en-US"/>
        </w:rPr>
        <w:t>Календарный план</w:t>
      </w:r>
    </w:p>
    <w:tbl>
      <w:tblPr>
        <w:tblStyle w:val="TableNormal"/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119"/>
        <w:gridCol w:w="1134"/>
        <w:gridCol w:w="1134"/>
        <w:gridCol w:w="2551"/>
      </w:tblGrid>
      <w:tr w:rsidR="008D1112" w:rsidRPr="00C807EB" w14:paraId="046CC473" w14:textId="77777777" w:rsidTr="00001EBE">
        <w:trPr>
          <w:trHeight w:val="810"/>
        </w:trPr>
        <w:tc>
          <w:tcPr>
            <w:tcW w:w="426" w:type="dxa"/>
            <w:shd w:val="clear" w:color="auto" w:fill="FFFFFF" w:themeFill="background1"/>
          </w:tcPr>
          <w:p w14:paraId="0066FB06" w14:textId="77777777" w:rsidR="008D1112" w:rsidRPr="007402DB" w:rsidRDefault="008D1112" w:rsidP="00DD2A14">
            <w:pPr>
              <w:autoSpaceDE/>
              <w:autoSpaceDN/>
              <w:ind w:left="57" w:right="57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7402DB">
              <w:rPr>
                <w:rFonts w:eastAsia="Calibri"/>
                <w:sz w:val="18"/>
                <w:szCs w:val="22"/>
                <w:lang w:eastAsia="en-US"/>
              </w:rPr>
              <w:t>№</w:t>
            </w:r>
          </w:p>
        </w:tc>
        <w:tc>
          <w:tcPr>
            <w:tcW w:w="1984" w:type="dxa"/>
            <w:shd w:val="clear" w:color="auto" w:fill="FFFFFF" w:themeFill="background1"/>
          </w:tcPr>
          <w:p w14:paraId="09B8C1B1" w14:textId="77777777" w:rsidR="008D1112" w:rsidRPr="007402DB" w:rsidRDefault="008D1112" w:rsidP="00DD2A14">
            <w:pPr>
              <w:autoSpaceDE/>
              <w:autoSpaceDN/>
              <w:ind w:left="57" w:right="57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Решаемая</w:t>
            </w:r>
            <w:proofErr w:type="spellEnd"/>
            <w:r w:rsidRPr="007402DB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задача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0FEB52BC" w14:textId="77777777" w:rsidR="008D1112" w:rsidRPr="007402DB" w:rsidRDefault="008D1112" w:rsidP="00DD2A14">
            <w:pPr>
              <w:autoSpaceDE/>
              <w:autoSpaceDN/>
              <w:ind w:left="57" w:right="57"/>
              <w:jc w:val="center"/>
              <w:rPr>
                <w:rFonts w:eastAsia="Calibri"/>
                <w:sz w:val="18"/>
                <w:szCs w:val="22"/>
                <w:lang w:val="ru-RU" w:eastAsia="en-US"/>
              </w:rPr>
            </w:pPr>
            <w:r w:rsidRPr="007402DB">
              <w:rPr>
                <w:rFonts w:eastAsia="Calibri"/>
                <w:sz w:val="18"/>
                <w:szCs w:val="22"/>
                <w:lang w:val="ru-RU" w:eastAsia="en-US"/>
              </w:rPr>
              <w:t>Мероприятие, его содержание, место проведения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1D1B753" w14:textId="77777777" w:rsidR="008D1112" w:rsidRPr="007402DB" w:rsidRDefault="008D1112" w:rsidP="00DD2A14">
            <w:pPr>
              <w:autoSpaceDE/>
              <w:autoSpaceDN/>
              <w:ind w:left="57" w:right="57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Дата</w:t>
            </w:r>
            <w:proofErr w:type="spellEnd"/>
            <w:r w:rsidRPr="007402DB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начала</w:t>
            </w:r>
            <w:proofErr w:type="spellEnd"/>
            <w:r w:rsidRPr="007402DB">
              <w:rPr>
                <w:rFonts w:eastAsia="Calibri"/>
                <w:sz w:val="18"/>
                <w:szCs w:val="22"/>
                <w:lang w:eastAsia="en-US"/>
              </w:rPr>
              <w:t xml:space="preserve"> мероприятия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7572CF37" w14:textId="77777777" w:rsidR="008D1112" w:rsidRPr="007402DB" w:rsidRDefault="008D1112" w:rsidP="00DD2A14">
            <w:pPr>
              <w:autoSpaceDE/>
              <w:autoSpaceDN/>
              <w:ind w:left="57" w:right="57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Дата</w:t>
            </w:r>
            <w:proofErr w:type="spellEnd"/>
            <w:r w:rsidRPr="007402DB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окончания</w:t>
            </w:r>
            <w:proofErr w:type="spellEnd"/>
            <w:r w:rsidRPr="007402DB">
              <w:rPr>
                <w:rFonts w:eastAsia="Calibri"/>
                <w:sz w:val="18"/>
                <w:szCs w:val="22"/>
                <w:lang w:eastAsia="en-US"/>
              </w:rPr>
              <w:t xml:space="preserve"> мероприятия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50847441" w14:textId="77777777" w:rsidR="008D1112" w:rsidRPr="007402DB" w:rsidRDefault="008D1112" w:rsidP="00DD2A14">
            <w:pPr>
              <w:autoSpaceDE/>
              <w:autoSpaceDN/>
              <w:ind w:left="57" w:right="57"/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Ожидаемые</w:t>
            </w:r>
            <w:proofErr w:type="spellEnd"/>
            <w:r w:rsidRPr="007402DB">
              <w:rPr>
                <w:rFonts w:eastAsia="Calibri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7402DB">
              <w:rPr>
                <w:rFonts w:eastAsia="Calibri"/>
                <w:sz w:val="18"/>
                <w:szCs w:val="22"/>
                <w:lang w:eastAsia="en-US"/>
              </w:rPr>
              <w:t>результаты</w:t>
            </w:r>
            <w:proofErr w:type="spellEnd"/>
          </w:p>
        </w:tc>
      </w:tr>
      <w:tr w:rsidR="00BD11BC" w:rsidRPr="00C807EB" w14:paraId="420D68B2" w14:textId="77777777" w:rsidTr="00001EBE">
        <w:trPr>
          <w:trHeight w:val="1440"/>
        </w:trPr>
        <w:tc>
          <w:tcPr>
            <w:tcW w:w="426" w:type="dxa"/>
            <w:noWrap/>
          </w:tcPr>
          <w:p w14:paraId="5BB9134B" w14:textId="0CE90A3E" w:rsidR="00BD11BC" w:rsidRPr="001E6970" w:rsidRDefault="00BD11BC" w:rsidP="00BD11BC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6970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noWrap/>
          </w:tcPr>
          <w:p w14:paraId="662601D4" w14:textId="42280010" w:rsidR="00BD11BC" w:rsidRPr="001E6970" w:rsidRDefault="00BD11BC" w:rsidP="00001EBE">
            <w:pPr>
              <w:pStyle w:val="TableParagraph"/>
              <w:tabs>
                <w:tab w:val="left" w:pos="300"/>
              </w:tabs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1. Внедрение механизмов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раннего выявления семей с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детьми с латентными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трудностями и определение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проблемного поля.</w:t>
            </w:r>
          </w:p>
        </w:tc>
        <w:tc>
          <w:tcPr>
            <w:tcW w:w="3119" w:type="dxa"/>
            <w:noWrap/>
          </w:tcPr>
          <w:p w14:paraId="5B211D32" w14:textId="2BA5A486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BD11BC">
              <w:rPr>
                <w:rFonts w:eastAsia="Calibri"/>
                <w:sz w:val="18"/>
                <w:szCs w:val="18"/>
                <w:lang w:val="ru-RU" w:eastAsia="en-US"/>
              </w:rPr>
              <w:t>Создание рабочей группы</w:t>
            </w:r>
            <w:r w:rsidR="00001EBE">
              <w:rPr>
                <w:rFonts w:eastAsia="Calibri"/>
                <w:sz w:val="18"/>
                <w:szCs w:val="18"/>
                <w:lang w:val="ru-RU" w:eastAsia="en-US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 w:eastAsia="en-US"/>
              </w:rPr>
              <w:t>проекта</w:t>
            </w:r>
          </w:p>
        </w:tc>
        <w:tc>
          <w:tcPr>
            <w:tcW w:w="1134" w:type="dxa"/>
            <w:noWrap/>
          </w:tcPr>
          <w:p w14:paraId="621B718D" w14:textId="52BC60A6" w:rsidR="00BD11BC" w:rsidRPr="0086688C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1C760C2C" w14:textId="1FD49041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31.10.2023</w:t>
            </w:r>
          </w:p>
        </w:tc>
        <w:tc>
          <w:tcPr>
            <w:tcW w:w="2551" w:type="dxa"/>
            <w:noWrap/>
          </w:tcPr>
          <w:p w14:paraId="77BDA91B" w14:textId="52BABC4E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Оперативное решение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вопросов, возникающих 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процессе реализации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проекта. Будет создана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рабочая из не менее, чем из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5 специалистов,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участвующих в реализации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проекта.</w:t>
            </w:r>
          </w:p>
        </w:tc>
      </w:tr>
      <w:tr w:rsidR="00BD11BC" w:rsidRPr="00C807EB" w14:paraId="7EEC8B8E" w14:textId="77777777" w:rsidTr="00001EBE">
        <w:trPr>
          <w:trHeight w:val="1440"/>
        </w:trPr>
        <w:tc>
          <w:tcPr>
            <w:tcW w:w="426" w:type="dxa"/>
            <w:noWrap/>
          </w:tcPr>
          <w:p w14:paraId="19730540" w14:textId="3CE7AC24" w:rsidR="00BD11BC" w:rsidRPr="001E6970" w:rsidRDefault="00BD11BC" w:rsidP="00BD11BC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6970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noWrap/>
          </w:tcPr>
          <w:p w14:paraId="0EC7EC03" w14:textId="33BA00DE" w:rsidR="00BD11BC" w:rsidRPr="0086688C" w:rsidRDefault="00BD11BC" w:rsidP="00001EBE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BD11BC">
              <w:rPr>
                <w:rFonts w:eastAsia="Calibri"/>
                <w:lang w:val="ru-RU" w:eastAsia="en-US"/>
              </w:rPr>
              <w:t>1. Внедрение механизмов</w:t>
            </w:r>
            <w:r w:rsidR="00001EBE">
              <w:rPr>
                <w:rFonts w:eastAsia="Calibri"/>
                <w:lang w:val="ru-RU" w:eastAsia="en-US"/>
              </w:rPr>
              <w:t xml:space="preserve"> </w:t>
            </w:r>
            <w:r w:rsidRPr="00BD11BC">
              <w:rPr>
                <w:rFonts w:eastAsia="Calibri"/>
                <w:lang w:val="ru-RU" w:eastAsia="en-US"/>
              </w:rPr>
              <w:t>раннего выявления семей с</w:t>
            </w:r>
            <w:r w:rsidR="00001EBE">
              <w:rPr>
                <w:rFonts w:eastAsia="Calibri"/>
                <w:lang w:val="ru-RU" w:eastAsia="en-US"/>
              </w:rPr>
              <w:t xml:space="preserve"> </w:t>
            </w:r>
            <w:r w:rsidRPr="00BD11BC">
              <w:rPr>
                <w:rFonts w:eastAsia="Calibri"/>
                <w:lang w:val="ru-RU" w:eastAsia="en-US"/>
              </w:rPr>
              <w:t>детьми с латентными</w:t>
            </w:r>
            <w:r w:rsidR="00001EBE">
              <w:rPr>
                <w:rFonts w:eastAsia="Calibri"/>
                <w:lang w:val="ru-RU" w:eastAsia="en-US"/>
              </w:rPr>
              <w:t xml:space="preserve"> </w:t>
            </w:r>
            <w:r w:rsidRPr="00BD11BC">
              <w:rPr>
                <w:rFonts w:eastAsia="Calibri"/>
                <w:lang w:val="ru-RU" w:eastAsia="en-US"/>
              </w:rPr>
              <w:t>трудностями и определение</w:t>
            </w:r>
            <w:r w:rsidR="00001EBE">
              <w:rPr>
                <w:rFonts w:eastAsia="Calibri"/>
                <w:lang w:val="ru-RU" w:eastAsia="en-US"/>
              </w:rPr>
              <w:t xml:space="preserve"> </w:t>
            </w:r>
            <w:r w:rsidRPr="00BD11BC">
              <w:rPr>
                <w:rFonts w:eastAsia="Calibri"/>
                <w:lang w:val="ru-RU" w:eastAsia="en-US"/>
              </w:rPr>
              <w:t>проблемного поля.</w:t>
            </w:r>
          </w:p>
        </w:tc>
        <w:tc>
          <w:tcPr>
            <w:tcW w:w="3119" w:type="dxa"/>
            <w:noWrap/>
          </w:tcPr>
          <w:p w14:paraId="6182A8A6" w14:textId="37E6BB5D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Разработка анкет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опросных листов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noWrap/>
          </w:tcPr>
          <w:p w14:paraId="6C8CC118" w14:textId="65204A32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6ED898EC" w14:textId="22CB43B5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31.10.2023</w:t>
            </w:r>
          </w:p>
        </w:tc>
        <w:tc>
          <w:tcPr>
            <w:tcW w:w="2551" w:type="dxa"/>
            <w:noWrap/>
          </w:tcPr>
          <w:p w14:paraId="066F8276" w14:textId="39299283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Разработанная анкета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опросные листы по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выявлению уровня доверия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и информированности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населения. Будет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проанкетировано не менее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80 семей.</w:t>
            </w:r>
          </w:p>
        </w:tc>
      </w:tr>
      <w:tr w:rsidR="00BD11BC" w:rsidRPr="00C807EB" w14:paraId="3896404A" w14:textId="77777777" w:rsidTr="00001EBE">
        <w:trPr>
          <w:trHeight w:val="140"/>
        </w:trPr>
        <w:tc>
          <w:tcPr>
            <w:tcW w:w="426" w:type="dxa"/>
            <w:noWrap/>
          </w:tcPr>
          <w:p w14:paraId="2AAD4E72" w14:textId="23D577DA" w:rsidR="00BD11BC" w:rsidRPr="001E6970" w:rsidRDefault="00BD11BC" w:rsidP="00BD11BC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E697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984" w:type="dxa"/>
            <w:noWrap/>
          </w:tcPr>
          <w:p w14:paraId="55A732BF" w14:textId="370BD12C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1. Внедрение механизмов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раннего выявления семей с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детьми с латентными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трудностями и определение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проблемного поля.</w:t>
            </w:r>
          </w:p>
        </w:tc>
        <w:tc>
          <w:tcPr>
            <w:tcW w:w="3119" w:type="dxa"/>
            <w:noWrap/>
          </w:tcPr>
          <w:p w14:paraId="0A52A03B" w14:textId="2DB68311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Проведение круглого стола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для участников и партнеров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проекта (внесение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дополнений в соглашения 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сотрудничестве,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определение плана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совместной работы).</w:t>
            </w:r>
          </w:p>
        </w:tc>
        <w:tc>
          <w:tcPr>
            <w:tcW w:w="1134" w:type="dxa"/>
            <w:noWrap/>
          </w:tcPr>
          <w:p w14:paraId="1ED9BEEB" w14:textId="07571524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227DFBCA" w14:textId="32D2A985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31.10.2023</w:t>
            </w:r>
          </w:p>
        </w:tc>
        <w:tc>
          <w:tcPr>
            <w:tcW w:w="2551" w:type="dxa"/>
            <w:noWrap/>
          </w:tcPr>
          <w:p w14:paraId="5631339F" w14:textId="2D61C90F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Внесение изменений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дополнений в соглашения 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сотрудничестве,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утверждение совместного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плана работы. Будет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привлечено не менее 10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партнеров проекта.</w:t>
            </w:r>
          </w:p>
        </w:tc>
      </w:tr>
      <w:tr w:rsidR="00BD11BC" w:rsidRPr="00C807EB" w14:paraId="218A0101" w14:textId="77777777" w:rsidTr="00001EBE">
        <w:trPr>
          <w:trHeight w:val="1440"/>
        </w:trPr>
        <w:tc>
          <w:tcPr>
            <w:tcW w:w="426" w:type="dxa"/>
            <w:noWrap/>
          </w:tcPr>
          <w:p w14:paraId="40F70244" w14:textId="5374FD43" w:rsidR="00BD11BC" w:rsidRPr="001E6970" w:rsidRDefault="00BD11BC" w:rsidP="00BD11BC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697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84" w:type="dxa"/>
            <w:noWrap/>
          </w:tcPr>
          <w:p w14:paraId="5F1EB914" w14:textId="072A818A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2. Увеличение охвата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уязвимых семей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комплексной поддержкой,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ранее не получавших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социальной помощи.</w:t>
            </w:r>
          </w:p>
        </w:tc>
        <w:tc>
          <w:tcPr>
            <w:tcW w:w="3119" w:type="dxa"/>
            <w:noWrap/>
          </w:tcPr>
          <w:p w14:paraId="38AF0DF5" w14:textId="0C060947" w:rsidR="00BD11BC" w:rsidRPr="00CB3E0E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Создание службы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«Межведомственная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мобильная бригада»</w:t>
            </w:r>
          </w:p>
        </w:tc>
        <w:tc>
          <w:tcPr>
            <w:tcW w:w="1134" w:type="dxa"/>
            <w:noWrap/>
          </w:tcPr>
          <w:p w14:paraId="2EB733BE" w14:textId="74C35F0C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4548BB4B" w14:textId="062253B0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30.11.2023</w:t>
            </w:r>
          </w:p>
        </w:tc>
        <w:tc>
          <w:tcPr>
            <w:tcW w:w="2551" w:type="dxa"/>
            <w:noWrap/>
          </w:tcPr>
          <w:p w14:paraId="1245F9BA" w14:textId="0889A7C7" w:rsidR="00BD11BC" w:rsidRPr="001969D7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Обеспечение доступности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получения социальных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услуг, предоставление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социального обслуживания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и социальной помощи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гражданам (в том числе 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сельских поселениях)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специалистами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межведомственной группы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 месту их проживания.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Будет охвачено не менее,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чем 20 семей,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проживающих в сельской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местности. Данным семьям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будет оказана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информационная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консультационная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поддержка.</w:t>
            </w:r>
          </w:p>
        </w:tc>
      </w:tr>
      <w:tr w:rsidR="00BD11BC" w:rsidRPr="00C807EB" w14:paraId="10777E6B" w14:textId="77777777" w:rsidTr="00001EBE">
        <w:trPr>
          <w:trHeight w:val="991"/>
        </w:trPr>
        <w:tc>
          <w:tcPr>
            <w:tcW w:w="426" w:type="dxa"/>
            <w:noWrap/>
          </w:tcPr>
          <w:p w14:paraId="10A9FD50" w14:textId="04DA3BA3" w:rsidR="00BD11BC" w:rsidRPr="001E6970" w:rsidRDefault="00BD11BC" w:rsidP="00BD11BC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6970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noWrap/>
          </w:tcPr>
          <w:p w14:paraId="64679DBB" w14:textId="0AE8DFF6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2. Увеличение охвата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уязвимых семей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комплексной поддержкой,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ранее не получавших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социальной помощи.</w:t>
            </w:r>
          </w:p>
        </w:tc>
        <w:tc>
          <w:tcPr>
            <w:tcW w:w="3119" w:type="dxa"/>
            <w:noWrap/>
          </w:tcPr>
          <w:p w14:paraId="761B0D8F" w14:textId="568ECB5A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Создание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консультационных пунктов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 сельских поселениях</w:t>
            </w:r>
          </w:p>
        </w:tc>
        <w:tc>
          <w:tcPr>
            <w:tcW w:w="1134" w:type="dxa"/>
            <w:noWrap/>
          </w:tcPr>
          <w:p w14:paraId="06E4261B" w14:textId="10277F9E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799696B9" w14:textId="565792B5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30.11.2023</w:t>
            </w:r>
          </w:p>
        </w:tc>
        <w:tc>
          <w:tcPr>
            <w:tcW w:w="2551" w:type="dxa"/>
            <w:noWrap/>
          </w:tcPr>
          <w:p w14:paraId="21212AE6" w14:textId="4421CBC4" w:rsidR="00BD11BC" w:rsidRPr="001D3ED6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Обеспечение доступности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получения социальных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услуг. Будет создано не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менее 3 консультационных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пунктов в сельских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поселениях с целью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оказания информационной,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консультационной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просветительской помощи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населению.</w:t>
            </w:r>
          </w:p>
        </w:tc>
      </w:tr>
      <w:tr w:rsidR="00BD11BC" w:rsidRPr="00C807EB" w14:paraId="6FD930EF" w14:textId="77777777" w:rsidTr="00001EBE">
        <w:trPr>
          <w:trHeight w:val="566"/>
        </w:trPr>
        <w:tc>
          <w:tcPr>
            <w:tcW w:w="426" w:type="dxa"/>
            <w:noWrap/>
          </w:tcPr>
          <w:p w14:paraId="6950ADA4" w14:textId="27409EB4" w:rsidR="00BD11BC" w:rsidRPr="001E6970" w:rsidRDefault="00BD11BC" w:rsidP="00BD11BC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1E6970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noWrap/>
          </w:tcPr>
          <w:p w14:paraId="572251BB" w14:textId="5F3873EA" w:rsidR="00BD11BC" w:rsidRPr="001E6970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1. Внедрение механизмов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раннего выявления семей с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детьми с латентными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трудностями и определение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проблемного поля.</w:t>
            </w:r>
          </w:p>
        </w:tc>
        <w:tc>
          <w:tcPr>
            <w:tcW w:w="3119" w:type="dxa"/>
            <w:noWrap/>
          </w:tcPr>
          <w:p w14:paraId="5AA65503" w14:textId="6BA1A517" w:rsidR="00BD11BC" w:rsidRPr="0042110A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Обучение специалистов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ЛОГБУ «Тихвинский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КЦСОН» и организаций-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партнёров в рамках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социального проекта АНО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«Центр медиации» при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D11BC">
              <w:rPr>
                <w:rFonts w:eastAsia="Calibri"/>
                <w:sz w:val="18"/>
                <w:szCs w:val="18"/>
                <w:lang w:val="ru-RU"/>
              </w:rPr>
              <w:t>грантовой</w:t>
            </w:r>
            <w:proofErr w:type="spellEnd"/>
            <w:r w:rsidRPr="00BD11BC">
              <w:rPr>
                <w:rFonts w:eastAsia="Calibri"/>
                <w:sz w:val="18"/>
                <w:szCs w:val="18"/>
                <w:lang w:val="ru-RU"/>
              </w:rPr>
              <w:t xml:space="preserve"> по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профессиональной помощи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 мирном урегулировании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семейных конфликтов #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ДОГОВОРИТЬСЯ_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МОЖНО поддержке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губернатора Ленинградской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области</w:t>
            </w:r>
          </w:p>
        </w:tc>
        <w:tc>
          <w:tcPr>
            <w:tcW w:w="1134" w:type="dxa"/>
            <w:noWrap/>
          </w:tcPr>
          <w:p w14:paraId="3A184B60" w14:textId="67CB72EE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5110824F" w14:textId="0305047C" w:rsidR="00BD11BC" w:rsidRPr="001E697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29.12.2023</w:t>
            </w:r>
          </w:p>
        </w:tc>
        <w:tc>
          <w:tcPr>
            <w:tcW w:w="2551" w:type="dxa"/>
            <w:noWrap/>
          </w:tcPr>
          <w:p w14:paraId="0163E1C7" w14:textId="72E31E57" w:rsidR="00BD11BC" w:rsidRPr="001969D7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Получение специалистами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образования в сфере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разрешения семейных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конфликтов. Будет обучено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не менее 3 специалистов.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Служба медиации будет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оказывать бесплатные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услуги семьям,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нуждающимся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разрешении семейных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конфликтов.</w:t>
            </w:r>
          </w:p>
        </w:tc>
      </w:tr>
      <w:tr w:rsidR="00BD11BC" w:rsidRPr="00C807EB" w14:paraId="4770E02A" w14:textId="77777777" w:rsidTr="00001EBE">
        <w:trPr>
          <w:trHeight w:val="566"/>
        </w:trPr>
        <w:tc>
          <w:tcPr>
            <w:tcW w:w="426" w:type="dxa"/>
            <w:noWrap/>
          </w:tcPr>
          <w:p w14:paraId="348CEE06" w14:textId="4C5E88F0" w:rsidR="00BD11BC" w:rsidRPr="004B476E" w:rsidRDefault="00BD11BC" w:rsidP="00BD11BC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84" w:type="dxa"/>
            <w:noWrap/>
          </w:tcPr>
          <w:p w14:paraId="1D942D24" w14:textId="630D334B" w:rsidR="00BD11BC" w:rsidRPr="00361019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1. Внедрение механизмов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раннего выявления семей с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детьми с латентными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трудностями и определение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проблемного поля.</w:t>
            </w:r>
          </w:p>
        </w:tc>
        <w:tc>
          <w:tcPr>
            <w:tcW w:w="3119" w:type="dxa"/>
            <w:noWrap/>
          </w:tcPr>
          <w:p w14:paraId="58948ED0" w14:textId="17113C14" w:rsidR="00BD11BC" w:rsidRPr="0086688C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Создание новых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модернизация имеющихся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каналов связи с населением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noWrap/>
          </w:tcPr>
          <w:p w14:paraId="5637A3C1" w14:textId="0BC53D5F" w:rsidR="00BD11BC" w:rsidRPr="001A721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134" w:type="dxa"/>
            <w:noWrap/>
          </w:tcPr>
          <w:p w14:paraId="2F9211B5" w14:textId="28D00FEC" w:rsidR="00BD11BC" w:rsidRPr="001A7210" w:rsidRDefault="00BD11BC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551" w:type="dxa"/>
            <w:noWrap/>
          </w:tcPr>
          <w:p w14:paraId="11BE2A7E" w14:textId="33E5EA0B" w:rsidR="00BD11BC" w:rsidRPr="0086688C" w:rsidRDefault="00BD11BC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Современные, удобные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каналы связи между ЛОГБУ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«Тихвинский КЦСОН»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семьями. Будет создана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новая платформа на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официальном сайте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учреждения с системой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защиты данных, гарантией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безопасности и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конфиденциальности,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установлена система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«вопрос-ответ», создан QR-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код и аккаунт в социальных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сетях, организована работа</w:t>
            </w:r>
            <w:r w:rsidR="00001EBE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телефона Доверия.</w:t>
            </w:r>
          </w:p>
        </w:tc>
      </w:tr>
      <w:tr w:rsidR="00001EBE" w:rsidRPr="00C807EB" w14:paraId="3F616306" w14:textId="77777777" w:rsidTr="00001EBE">
        <w:trPr>
          <w:trHeight w:val="566"/>
        </w:trPr>
        <w:tc>
          <w:tcPr>
            <w:tcW w:w="426" w:type="dxa"/>
            <w:noWrap/>
          </w:tcPr>
          <w:p w14:paraId="4AFDDA94" w14:textId="0BFC4F62" w:rsidR="00001EBE" w:rsidRPr="004B476E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984" w:type="dxa"/>
            <w:noWrap/>
          </w:tcPr>
          <w:p w14:paraId="07B74200" w14:textId="0F4C5F8B" w:rsidR="00001EBE" w:rsidRPr="0086688C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3. Консолидация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апробированных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социальных практик,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сервисов и внедрение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новых для организации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социального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сопровождения.</w:t>
            </w:r>
          </w:p>
        </w:tc>
        <w:tc>
          <w:tcPr>
            <w:tcW w:w="3119" w:type="dxa"/>
            <w:noWrap/>
          </w:tcPr>
          <w:p w14:paraId="1C6BB280" w14:textId="1DBCAE8D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BD11BC">
              <w:rPr>
                <w:rFonts w:eastAsia="Calibri"/>
                <w:sz w:val="18"/>
                <w:szCs w:val="18"/>
                <w:lang w:val="ru-RU"/>
              </w:rPr>
              <w:t>Предоставление услуг с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обратившимися семьями: 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оказание комплекса услуг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рамках функционирования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Семейного МФЦ, -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ЛОГБУ «Тихвинский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КЦСОН» рамках ИППСУ, 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 рамках технологий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социального обслуживания: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«Семейная диспетчерская»,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«Профилактика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асоциального поведения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детской среде»,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«Предоставление помощи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несовершеннолетним,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нуждающимся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обеспечении социальной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безопасности и не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признанным нуждающимся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 социальном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обслуживании»,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«Предоставление услуг по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оказанию социально-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психологической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поддержки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несовершеннолетним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матерям 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несовершеннолетним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беременным»; - в рамках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работы клубов и проектов, 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 консультационных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пунктах в сельских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поселениях, - оказание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экстренной помощи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кризисной ситуации, 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выезд межведомственной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мобильной бригады, 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оказание безвозмездных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услуг в службе медиации, -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lastRenderedPageBreak/>
              <w:t>предоставление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проживания в кризисном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отделении женщинам,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подвергшимся насилию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семье, - срочная социальная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D11BC">
              <w:rPr>
                <w:rFonts w:eastAsia="Calibri"/>
                <w:sz w:val="18"/>
                <w:szCs w:val="18"/>
                <w:lang w:val="ru-RU"/>
              </w:rPr>
              <w:t>помощь – продуктовые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наборы, - адресная помощь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семьям от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>благотворительных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фондов.</w:t>
            </w:r>
          </w:p>
        </w:tc>
        <w:tc>
          <w:tcPr>
            <w:tcW w:w="1134" w:type="dxa"/>
            <w:noWrap/>
          </w:tcPr>
          <w:p w14:paraId="6AAB8A53" w14:textId="5519A303" w:rsidR="00001EBE" w:rsidRPr="001969D7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lastRenderedPageBreak/>
              <w:t>01.11.2023</w:t>
            </w:r>
          </w:p>
        </w:tc>
        <w:tc>
          <w:tcPr>
            <w:tcW w:w="1134" w:type="dxa"/>
            <w:noWrap/>
          </w:tcPr>
          <w:p w14:paraId="51E68A56" w14:textId="538F989C" w:rsidR="00001EBE" w:rsidRPr="001969D7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1455EC92" w14:textId="7AC603AC" w:rsidR="00001EBE" w:rsidRPr="0086688C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Будет оказана помощь не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менее, чем 80 семьям с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детьми от 0 до 18 лет. Будут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улучшены жизненные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перспективы семей.</w:t>
            </w:r>
          </w:p>
        </w:tc>
      </w:tr>
      <w:tr w:rsidR="00001EBE" w:rsidRPr="00C807EB" w14:paraId="1966C0A1" w14:textId="77777777" w:rsidTr="00001EBE">
        <w:trPr>
          <w:trHeight w:val="566"/>
        </w:trPr>
        <w:tc>
          <w:tcPr>
            <w:tcW w:w="426" w:type="dxa"/>
            <w:noWrap/>
          </w:tcPr>
          <w:p w14:paraId="58C04523" w14:textId="3EEEBAB8" w:rsidR="00001EBE" w:rsidRPr="004B476E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9</w:t>
            </w:r>
          </w:p>
        </w:tc>
        <w:tc>
          <w:tcPr>
            <w:tcW w:w="1984" w:type="dxa"/>
            <w:noWrap/>
          </w:tcPr>
          <w:p w14:paraId="6329370A" w14:textId="74536342" w:rsidR="00001EBE" w:rsidRPr="001D3ED6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3. Консолидация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апробированных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социальных практик,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сервисов и внедрение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новых для организации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социального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сопровождения.</w:t>
            </w:r>
          </w:p>
        </w:tc>
        <w:tc>
          <w:tcPr>
            <w:tcW w:w="3119" w:type="dxa"/>
            <w:noWrap/>
          </w:tcPr>
          <w:p w14:paraId="3F3166FB" w14:textId="4F29AC06" w:rsidR="00001EBE" w:rsidRPr="0042110A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Анализ проведенных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мероприятий,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корректировка плана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действий при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необходимости</w:t>
            </w:r>
          </w:p>
        </w:tc>
        <w:tc>
          <w:tcPr>
            <w:tcW w:w="1134" w:type="dxa"/>
            <w:noWrap/>
          </w:tcPr>
          <w:p w14:paraId="654877AF" w14:textId="7ACA1FAF" w:rsidR="00001EBE" w:rsidRPr="001D3ED6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01.11.2023</w:t>
            </w:r>
          </w:p>
        </w:tc>
        <w:tc>
          <w:tcPr>
            <w:tcW w:w="1134" w:type="dxa"/>
            <w:noWrap/>
          </w:tcPr>
          <w:p w14:paraId="28245FE0" w14:textId="372E79C8" w:rsidR="00001EBE" w:rsidRPr="001D3ED6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167ECC0D" w14:textId="1CA7A074" w:rsidR="00001EBE" w:rsidRPr="0086688C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За помощью обратится не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менее 80 семей с детьми,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будет оказано содействие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решении их трудной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жизненной ситуации.</w:t>
            </w:r>
          </w:p>
        </w:tc>
      </w:tr>
      <w:tr w:rsidR="00001EBE" w:rsidRPr="00C807EB" w14:paraId="4E1EB9C0" w14:textId="77777777" w:rsidTr="00001EBE">
        <w:trPr>
          <w:trHeight w:val="566"/>
        </w:trPr>
        <w:tc>
          <w:tcPr>
            <w:tcW w:w="426" w:type="dxa"/>
            <w:noWrap/>
          </w:tcPr>
          <w:p w14:paraId="52787EF6" w14:textId="5A06F08C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</w:t>
            </w:r>
          </w:p>
        </w:tc>
        <w:tc>
          <w:tcPr>
            <w:tcW w:w="1984" w:type="dxa"/>
            <w:noWrap/>
          </w:tcPr>
          <w:p w14:paraId="73AB7975" w14:textId="763C768B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3. Консолидация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апробированных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социальных практик,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сервисов и внедрение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новых для организации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социального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сопровождения.</w:t>
            </w:r>
          </w:p>
        </w:tc>
        <w:tc>
          <w:tcPr>
            <w:tcW w:w="3119" w:type="dxa"/>
            <w:noWrap/>
          </w:tcPr>
          <w:p w14:paraId="145F7265" w14:textId="6A5486AE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Проведение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01EBE">
              <w:rPr>
                <w:rFonts w:eastAsia="Calibri"/>
                <w:sz w:val="18"/>
                <w:szCs w:val="18"/>
                <w:lang w:val="ru-RU"/>
              </w:rPr>
              <w:t>таргетированной</w:t>
            </w:r>
            <w:proofErr w:type="spellEnd"/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информационной кампании</w:t>
            </w:r>
          </w:p>
        </w:tc>
        <w:tc>
          <w:tcPr>
            <w:tcW w:w="1134" w:type="dxa"/>
            <w:noWrap/>
          </w:tcPr>
          <w:p w14:paraId="2CB44DF5" w14:textId="660AD6A2" w:rsidR="00001EBE" w:rsidRPr="001D3ED6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01.11.2023</w:t>
            </w:r>
          </w:p>
        </w:tc>
        <w:tc>
          <w:tcPr>
            <w:tcW w:w="1134" w:type="dxa"/>
            <w:noWrap/>
          </w:tcPr>
          <w:p w14:paraId="1C1F6B80" w14:textId="48D8F7F1" w:rsidR="00001EBE" w:rsidRPr="001D3ED6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7C6BC984" w14:textId="520A0F20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Повышения уровня доверия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и информированности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семей ( не менее 80) 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возможности получения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помощи.</w:t>
            </w:r>
          </w:p>
        </w:tc>
      </w:tr>
      <w:tr w:rsidR="00001EBE" w:rsidRPr="00C807EB" w14:paraId="1107F674" w14:textId="77777777" w:rsidTr="00001EBE">
        <w:trPr>
          <w:trHeight w:val="566"/>
        </w:trPr>
        <w:tc>
          <w:tcPr>
            <w:tcW w:w="426" w:type="dxa"/>
            <w:noWrap/>
          </w:tcPr>
          <w:p w14:paraId="3AC1ED51" w14:textId="07E2BDE2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</w:t>
            </w:r>
          </w:p>
        </w:tc>
        <w:tc>
          <w:tcPr>
            <w:tcW w:w="1984" w:type="dxa"/>
            <w:noWrap/>
          </w:tcPr>
          <w:p w14:paraId="3CBA12AB" w14:textId="103D9A49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3. Консолидация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апробированных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социальных практик,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сервисов и внедрение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новых для организации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социального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сопровождения.</w:t>
            </w:r>
          </w:p>
        </w:tc>
        <w:tc>
          <w:tcPr>
            <w:tcW w:w="3119" w:type="dxa"/>
            <w:noWrap/>
          </w:tcPr>
          <w:p w14:paraId="496B0695" w14:textId="2C6D0D26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Проведение социальных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акций с семьями целевой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группы: День открытых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дверей (ЛОГБУ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"Тихвинский КЦСОН"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обособленное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подразделение Центр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"Светлячок", оказывающий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помощь семьям с детьми 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оказавшимися в ТЖС) День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матери «Прекрасное слово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МАМА» Новогоднее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мероприятие «Хорошо, что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каждый год к нам приходит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Новый год» «Колядки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матушки-зимы» - крещение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День защитника отечества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«Отчизны славные сыны»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Международный женский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день «Самым милым 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любимым» День дочери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«Мамы-дочки»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Международный день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семьи: спортивной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праздник «На старт всей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семьёй» День защиты детей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день семьи, любви 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верности День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Ленинградской области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Мероприятие, посвященное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Дню знаний День отца в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России «Папа может все»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День матери «Матери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прекрасные глаза» Новый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год: спортивное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мероприятие «Зимние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старты» «Крещенские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забавы» День защитника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отечества «Мужество,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доблесть и честь»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Международный женский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день «Весна, цветы 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комплименты»</w:t>
            </w:r>
          </w:p>
        </w:tc>
        <w:tc>
          <w:tcPr>
            <w:tcW w:w="1134" w:type="dxa"/>
            <w:noWrap/>
          </w:tcPr>
          <w:p w14:paraId="29E86184" w14:textId="025D6D77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01.11.2023</w:t>
            </w:r>
          </w:p>
        </w:tc>
        <w:tc>
          <w:tcPr>
            <w:tcW w:w="1134" w:type="dxa"/>
            <w:noWrap/>
          </w:tcPr>
          <w:p w14:paraId="52F1C132" w14:textId="553D2A19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1F8D7681" w14:textId="51EC6DF4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rFonts w:eastAsia="Calibri"/>
                <w:sz w:val="18"/>
                <w:szCs w:val="18"/>
                <w:lang w:val="ru-RU"/>
              </w:rPr>
              <w:t>Формирование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положительного имиджа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учреждения, повышение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уровня доверия семей, через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досуговое взаимодействие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создание условий для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повышения педагогической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и социальной компетенции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родителей, сплочение детей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и родителей, укрепление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детско-родительских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отношений и традиций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семейного воспитания.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Будет проведено 18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мероприятий, охват 80</w:t>
            </w:r>
            <w:r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001EBE">
              <w:rPr>
                <w:rFonts w:eastAsia="Calibri"/>
                <w:sz w:val="18"/>
                <w:szCs w:val="18"/>
                <w:lang w:val="ru-RU"/>
              </w:rPr>
              <w:t>семей.</w:t>
            </w:r>
          </w:p>
        </w:tc>
      </w:tr>
      <w:tr w:rsidR="00001EBE" w:rsidRPr="00C807EB" w14:paraId="0BEA4BE9" w14:textId="77777777" w:rsidTr="00001EBE">
        <w:trPr>
          <w:trHeight w:val="566"/>
        </w:trPr>
        <w:tc>
          <w:tcPr>
            <w:tcW w:w="426" w:type="dxa"/>
            <w:noWrap/>
          </w:tcPr>
          <w:p w14:paraId="3BF4468C" w14:textId="47FB2D47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</w:t>
            </w:r>
          </w:p>
        </w:tc>
        <w:tc>
          <w:tcPr>
            <w:tcW w:w="1984" w:type="dxa"/>
            <w:noWrap/>
          </w:tcPr>
          <w:p w14:paraId="25433D01" w14:textId="5EED9F84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3. Консолидация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апробированных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>социальных</w:t>
            </w:r>
            <w:r w:rsidRPr="00001EBE">
              <w:rPr>
                <w:spacing w:val="-7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практик,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сервисов и внедрение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новых</w:t>
            </w:r>
            <w:r w:rsidRPr="00001EBE">
              <w:rPr>
                <w:spacing w:val="-8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для</w:t>
            </w:r>
            <w:r w:rsidRPr="00001EBE">
              <w:rPr>
                <w:spacing w:val="-8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организации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социального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сопровождения.</w:t>
            </w:r>
          </w:p>
        </w:tc>
        <w:tc>
          <w:tcPr>
            <w:tcW w:w="3119" w:type="dxa"/>
            <w:noWrap/>
          </w:tcPr>
          <w:p w14:paraId="1F882888" w14:textId="493BC144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Проведение офлайн-встреч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в: различных форматах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(презентация,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круглый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стол,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день открытых дверей,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социальные акции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(рекламные,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просветительские,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благотворительные,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трудовые), спортивные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марафоны, творческие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 xml:space="preserve">мастерские, </w:t>
            </w:r>
            <w:proofErr w:type="spellStart"/>
            <w:r w:rsidRPr="00001EBE">
              <w:rPr>
                <w:sz w:val="18"/>
                <w:lang w:val="ru-RU"/>
              </w:rPr>
              <w:t>флэшмоб</w:t>
            </w:r>
            <w:proofErr w:type="spellEnd"/>
            <w:r w:rsidRPr="00001EBE">
              <w:rPr>
                <w:sz w:val="18"/>
                <w:lang w:val="ru-RU"/>
              </w:rPr>
              <w:t>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001EBE">
              <w:rPr>
                <w:sz w:val="18"/>
                <w:lang w:val="ru-RU"/>
              </w:rPr>
              <w:t>челлендж</w:t>
            </w:r>
            <w:proofErr w:type="spellEnd"/>
            <w:r w:rsidRPr="00001EBE">
              <w:rPr>
                <w:sz w:val="18"/>
                <w:lang w:val="ru-RU"/>
              </w:rPr>
              <w:t xml:space="preserve">, </w:t>
            </w:r>
            <w:proofErr w:type="spellStart"/>
            <w:r w:rsidRPr="00001EBE">
              <w:rPr>
                <w:sz w:val="18"/>
                <w:lang w:val="ru-RU"/>
              </w:rPr>
              <w:t>квест</w:t>
            </w:r>
            <w:proofErr w:type="spellEnd"/>
            <w:r w:rsidRPr="00001EBE">
              <w:rPr>
                <w:sz w:val="18"/>
                <w:lang w:val="ru-RU"/>
              </w:rPr>
              <w:t>)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определенными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сообществами, </w:t>
            </w:r>
            <w:r w:rsidRPr="00001EBE">
              <w:rPr>
                <w:sz w:val="18"/>
                <w:lang w:val="ru-RU"/>
              </w:rPr>
              <w:t>согласно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аналитическим</w:t>
            </w:r>
            <w:r w:rsidRPr="00001EBE">
              <w:rPr>
                <w:spacing w:val="-8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данным</w:t>
            </w:r>
          </w:p>
        </w:tc>
        <w:tc>
          <w:tcPr>
            <w:tcW w:w="1134" w:type="dxa"/>
            <w:noWrap/>
          </w:tcPr>
          <w:p w14:paraId="4587A2BA" w14:textId="373FA1BF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01.11.2023</w:t>
            </w:r>
          </w:p>
        </w:tc>
        <w:tc>
          <w:tcPr>
            <w:tcW w:w="1134" w:type="dxa"/>
            <w:noWrap/>
          </w:tcPr>
          <w:p w14:paraId="7F7A91AF" w14:textId="1F2CE059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1C33D7CB" w14:textId="7BED088F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Будет проведено не менее 6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мероприятий с целью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>информирования</w:t>
            </w:r>
            <w:r w:rsidRPr="00001EBE">
              <w:rPr>
                <w:spacing w:val="-7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населения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дальнейшего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обращения</w:t>
            </w:r>
            <w:r w:rsidRPr="00001EBE">
              <w:rPr>
                <w:spacing w:val="-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учреждение для получения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помощи.</w:t>
            </w:r>
          </w:p>
        </w:tc>
      </w:tr>
      <w:tr w:rsidR="00001EBE" w:rsidRPr="00C807EB" w14:paraId="55961131" w14:textId="77777777" w:rsidTr="00001EBE">
        <w:trPr>
          <w:trHeight w:val="566"/>
        </w:trPr>
        <w:tc>
          <w:tcPr>
            <w:tcW w:w="426" w:type="dxa"/>
            <w:noWrap/>
          </w:tcPr>
          <w:p w14:paraId="21883CF4" w14:textId="09CD0D90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</w:t>
            </w:r>
          </w:p>
        </w:tc>
        <w:tc>
          <w:tcPr>
            <w:tcW w:w="1984" w:type="dxa"/>
            <w:noWrap/>
          </w:tcPr>
          <w:p w14:paraId="02972746" w14:textId="215E0FAF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1. Внедрение механизмов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раннего выявления семей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детьми с латентными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трудностями и определение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проблемного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поля.</w:t>
            </w:r>
          </w:p>
        </w:tc>
        <w:tc>
          <w:tcPr>
            <w:tcW w:w="3119" w:type="dxa"/>
            <w:noWrap/>
          </w:tcPr>
          <w:p w14:paraId="7BCA589B" w14:textId="308C68BE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Проведение анкетирования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</w:t>
            </w:r>
            <w:r w:rsidRPr="00001EBE">
              <w:rPr>
                <w:spacing w:val="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целью</w:t>
            </w:r>
            <w:r w:rsidRPr="00001EBE">
              <w:rPr>
                <w:spacing w:val="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определения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уровня </w:t>
            </w:r>
            <w:r w:rsidRPr="00001EBE">
              <w:rPr>
                <w:sz w:val="18"/>
                <w:lang w:val="ru-RU"/>
              </w:rPr>
              <w:t>информированности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уровня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доверия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населения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 социальным службам: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образовательные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учреждения, общественные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советы микрорайонов,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сельские поселения,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уличное анкетирование,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учреждения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здравоохранения, онлайн-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анкетирование</w:t>
            </w:r>
          </w:p>
        </w:tc>
        <w:tc>
          <w:tcPr>
            <w:tcW w:w="1134" w:type="dxa"/>
            <w:noWrap/>
          </w:tcPr>
          <w:p w14:paraId="1CB62AA6" w14:textId="159B1565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01.12.2023</w:t>
            </w:r>
          </w:p>
        </w:tc>
        <w:tc>
          <w:tcPr>
            <w:tcW w:w="1134" w:type="dxa"/>
            <w:noWrap/>
          </w:tcPr>
          <w:p w14:paraId="138EE1EC" w14:textId="79908B65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31.12.2023</w:t>
            </w:r>
          </w:p>
        </w:tc>
        <w:tc>
          <w:tcPr>
            <w:tcW w:w="2551" w:type="dxa"/>
            <w:noWrap/>
          </w:tcPr>
          <w:p w14:paraId="6B7DD660" w14:textId="39409B60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Будет проанкетировано не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менее 80 семей с целью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получения данных об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информированности 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уровне</w:t>
            </w:r>
            <w:r w:rsidRPr="00001EBE">
              <w:rPr>
                <w:spacing w:val="-7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доверия</w:t>
            </w:r>
            <w:r w:rsidRPr="00001EBE">
              <w:rPr>
                <w:spacing w:val="-8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населения.</w:t>
            </w:r>
          </w:p>
        </w:tc>
      </w:tr>
      <w:tr w:rsidR="00001EBE" w:rsidRPr="00C807EB" w14:paraId="291B9BBB" w14:textId="77777777" w:rsidTr="00001EBE">
        <w:trPr>
          <w:trHeight w:val="566"/>
        </w:trPr>
        <w:tc>
          <w:tcPr>
            <w:tcW w:w="426" w:type="dxa"/>
            <w:noWrap/>
          </w:tcPr>
          <w:p w14:paraId="49422E05" w14:textId="362CD344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</w:t>
            </w:r>
          </w:p>
        </w:tc>
        <w:tc>
          <w:tcPr>
            <w:tcW w:w="1984" w:type="dxa"/>
            <w:noWrap/>
          </w:tcPr>
          <w:p w14:paraId="0AEC5EB8" w14:textId="7E958B1C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1. Внедрение механизмов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раннего выявления семей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детьми с латентными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lastRenderedPageBreak/>
              <w:t>трудностями и определение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проблемного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поля.</w:t>
            </w:r>
          </w:p>
        </w:tc>
        <w:tc>
          <w:tcPr>
            <w:tcW w:w="3119" w:type="dxa"/>
            <w:noWrap/>
          </w:tcPr>
          <w:p w14:paraId="28FA77B6" w14:textId="07AC4C09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lastRenderedPageBreak/>
              <w:t>Проведение обучающих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семинаров для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специалистов</w:t>
            </w:r>
            <w:r w:rsidRPr="00001EBE">
              <w:rPr>
                <w:spacing w:val="-10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организаций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–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партнеров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проекта</w:t>
            </w:r>
          </w:p>
        </w:tc>
        <w:tc>
          <w:tcPr>
            <w:tcW w:w="1134" w:type="dxa"/>
            <w:noWrap/>
          </w:tcPr>
          <w:p w14:paraId="2BCF43CE" w14:textId="45B82C4B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01.12.2023</w:t>
            </w:r>
          </w:p>
        </w:tc>
        <w:tc>
          <w:tcPr>
            <w:tcW w:w="1134" w:type="dxa"/>
            <w:noWrap/>
          </w:tcPr>
          <w:p w14:paraId="496902A3" w14:textId="45881914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5C970805" w14:textId="1136FA52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Будет обучено не менее 10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партнеров проекта,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проведено 4 обучающих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мероприятия с целью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повышения уровня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lastRenderedPageBreak/>
              <w:t>профессиональных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компетенций </w:t>
            </w:r>
            <w:r w:rsidRPr="00001EBE">
              <w:rPr>
                <w:sz w:val="18"/>
                <w:lang w:val="ru-RU"/>
              </w:rPr>
              <w:t>специалистов,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задействованных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проекте.</w:t>
            </w:r>
          </w:p>
        </w:tc>
      </w:tr>
      <w:tr w:rsidR="00001EBE" w:rsidRPr="00C807EB" w14:paraId="1DA8B234" w14:textId="77777777" w:rsidTr="00001EBE">
        <w:trPr>
          <w:trHeight w:val="566"/>
        </w:trPr>
        <w:tc>
          <w:tcPr>
            <w:tcW w:w="426" w:type="dxa"/>
            <w:noWrap/>
          </w:tcPr>
          <w:p w14:paraId="3535506B" w14:textId="1B1EB35F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15.</w:t>
            </w:r>
          </w:p>
        </w:tc>
        <w:tc>
          <w:tcPr>
            <w:tcW w:w="1984" w:type="dxa"/>
            <w:noWrap/>
          </w:tcPr>
          <w:p w14:paraId="595AF88E" w14:textId="052DDE67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2. Увеличение охвата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уязвимых семей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комплексной </w:t>
            </w:r>
            <w:r w:rsidRPr="00001EBE">
              <w:rPr>
                <w:sz w:val="18"/>
                <w:lang w:val="ru-RU"/>
              </w:rPr>
              <w:t>поддержкой,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ранее не получавших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социальной</w:t>
            </w:r>
            <w:r w:rsidRPr="00001EBE">
              <w:rPr>
                <w:spacing w:val="-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помощи.</w:t>
            </w:r>
          </w:p>
        </w:tc>
        <w:tc>
          <w:tcPr>
            <w:tcW w:w="3119" w:type="dxa"/>
            <w:noWrap/>
          </w:tcPr>
          <w:p w14:paraId="11FE37B4" w14:textId="737538CC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</w:rPr>
              <w:t>Создание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службы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медиации</w:t>
            </w:r>
            <w:proofErr w:type="spellEnd"/>
            <w:r>
              <w:rPr>
                <w:sz w:val="18"/>
              </w:rPr>
              <w:t xml:space="preserve"> «</w:t>
            </w:r>
            <w:proofErr w:type="spellStart"/>
            <w:r>
              <w:rPr>
                <w:sz w:val="18"/>
              </w:rPr>
              <w:t>Согласие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134" w:type="dxa"/>
            <w:noWrap/>
          </w:tcPr>
          <w:p w14:paraId="60ABBF3E" w14:textId="5942B0E3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01.01.2024</w:t>
            </w:r>
          </w:p>
        </w:tc>
        <w:tc>
          <w:tcPr>
            <w:tcW w:w="1134" w:type="dxa"/>
            <w:noWrap/>
          </w:tcPr>
          <w:p w14:paraId="37D498F9" w14:textId="6E88D1C0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31.01.2024</w:t>
            </w:r>
          </w:p>
        </w:tc>
        <w:tc>
          <w:tcPr>
            <w:tcW w:w="2551" w:type="dxa"/>
            <w:noWrap/>
          </w:tcPr>
          <w:p w14:paraId="71FD4E10" w14:textId="11E39210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Службой медиации будет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оказана помощь 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разрешении семейных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конфликтов</w:t>
            </w:r>
            <w:r w:rsidRPr="00001EBE">
              <w:rPr>
                <w:spacing w:val="-7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количестве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15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семей. Снижение доли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семей в ТЖС, решение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внутрисемейных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конфликтов и обучение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целевой группы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самостоятельному их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решению.</w:t>
            </w:r>
          </w:p>
        </w:tc>
      </w:tr>
      <w:tr w:rsidR="00001EBE" w:rsidRPr="00C807EB" w14:paraId="27DE419D" w14:textId="77777777" w:rsidTr="00001EBE">
        <w:trPr>
          <w:trHeight w:val="566"/>
        </w:trPr>
        <w:tc>
          <w:tcPr>
            <w:tcW w:w="426" w:type="dxa"/>
            <w:noWrap/>
          </w:tcPr>
          <w:p w14:paraId="743DA614" w14:textId="24A139D9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</w:t>
            </w:r>
          </w:p>
        </w:tc>
        <w:tc>
          <w:tcPr>
            <w:tcW w:w="1984" w:type="dxa"/>
            <w:noWrap/>
          </w:tcPr>
          <w:p w14:paraId="7C19496B" w14:textId="62672516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1. Внедрение механизмов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раннего выявления семей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детьми с латентными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трудностями и определение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проблемного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поля.</w:t>
            </w:r>
          </w:p>
        </w:tc>
        <w:tc>
          <w:tcPr>
            <w:tcW w:w="3119" w:type="dxa"/>
            <w:noWrap/>
          </w:tcPr>
          <w:p w14:paraId="71228D52" w14:textId="2A069C74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Определение наименее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информированных сред,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сообществ,</w:t>
            </w:r>
            <w:r w:rsidRPr="00001EBE">
              <w:rPr>
                <w:spacing w:val="-7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групп</w:t>
            </w:r>
            <w:r w:rsidRPr="00001EBE">
              <w:rPr>
                <w:spacing w:val="-7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(анализ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проведенного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анкетирования)</w:t>
            </w:r>
          </w:p>
        </w:tc>
        <w:tc>
          <w:tcPr>
            <w:tcW w:w="1134" w:type="dxa"/>
            <w:noWrap/>
          </w:tcPr>
          <w:p w14:paraId="559481F1" w14:textId="5AACD15A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01.01.2024</w:t>
            </w:r>
          </w:p>
        </w:tc>
        <w:tc>
          <w:tcPr>
            <w:tcW w:w="1134" w:type="dxa"/>
            <w:noWrap/>
          </w:tcPr>
          <w:p w14:paraId="3D49DDD5" w14:textId="32E840EA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31.01.2024</w:t>
            </w:r>
          </w:p>
        </w:tc>
        <w:tc>
          <w:tcPr>
            <w:tcW w:w="2551" w:type="dxa"/>
            <w:noWrap/>
          </w:tcPr>
          <w:p w14:paraId="55D001B4" w14:textId="130F14F9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Создание карты сред,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ранжированных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степени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информирования и уровню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доверия</w:t>
            </w:r>
          </w:p>
        </w:tc>
      </w:tr>
      <w:tr w:rsidR="00001EBE" w:rsidRPr="00C807EB" w14:paraId="58D68583" w14:textId="77777777" w:rsidTr="00001EBE">
        <w:trPr>
          <w:trHeight w:val="566"/>
        </w:trPr>
        <w:tc>
          <w:tcPr>
            <w:tcW w:w="426" w:type="dxa"/>
            <w:noWrap/>
          </w:tcPr>
          <w:p w14:paraId="302BA903" w14:textId="158A3309" w:rsidR="00001EBE" w:rsidRPr="00361019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</w:t>
            </w:r>
          </w:p>
        </w:tc>
        <w:tc>
          <w:tcPr>
            <w:tcW w:w="1984" w:type="dxa"/>
            <w:noWrap/>
          </w:tcPr>
          <w:p w14:paraId="15FFA02C" w14:textId="44A43E44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1. Внедрение механизмов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раннего выявления семей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детьми с латентными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трудностями и определение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проблемного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поля.</w:t>
            </w:r>
          </w:p>
        </w:tc>
        <w:tc>
          <w:tcPr>
            <w:tcW w:w="3119" w:type="dxa"/>
            <w:noWrap/>
          </w:tcPr>
          <w:p w14:paraId="0AB087C9" w14:textId="6BF59E2D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proofErr w:type="spellStart"/>
            <w:r>
              <w:rPr>
                <w:spacing w:val="-1"/>
                <w:sz w:val="18"/>
              </w:rPr>
              <w:t>Актуализация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нормативно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правовой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базы</w:t>
            </w:r>
            <w:proofErr w:type="spellEnd"/>
          </w:p>
        </w:tc>
        <w:tc>
          <w:tcPr>
            <w:tcW w:w="1134" w:type="dxa"/>
            <w:noWrap/>
          </w:tcPr>
          <w:p w14:paraId="3155EEA8" w14:textId="48C21EA1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01.01.2024</w:t>
            </w:r>
          </w:p>
        </w:tc>
        <w:tc>
          <w:tcPr>
            <w:tcW w:w="1134" w:type="dxa"/>
            <w:noWrap/>
          </w:tcPr>
          <w:p w14:paraId="48B16531" w14:textId="5A1DF11C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val="ru-RU"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5883F18D" w14:textId="49B7AB38" w:rsidR="00001EBE" w:rsidRPr="00361019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Внесение изменений 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действующие нормативно-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правовые акты,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регламентирующие</w:t>
            </w:r>
            <w:r w:rsidRPr="00001EBE">
              <w:rPr>
                <w:spacing w:val="1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работу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 уязвимыми семьями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целью увеличения охвата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населения,</w:t>
            </w:r>
            <w:r w:rsidRPr="00001EBE">
              <w:rPr>
                <w:spacing w:val="-9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нуждающегося</w:t>
            </w:r>
            <w:r w:rsidRPr="00001EBE">
              <w:rPr>
                <w:spacing w:val="-9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оказании социальной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помощи и наиболее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эффективного оказания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социальных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услуг.</w:t>
            </w:r>
          </w:p>
        </w:tc>
      </w:tr>
      <w:tr w:rsidR="00001EBE" w:rsidRPr="00C807EB" w14:paraId="4F13CB21" w14:textId="77777777" w:rsidTr="00001EBE">
        <w:trPr>
          <w:trHeight w:val="566"/>
        </w:trPr>
        <w:tc>
          <w:tcPr>
            <w:tcW w:w="426" w:type="dxa"/>
            <w:noWrap/>
          </w:tcPr>
          <w:p w14:paraId="30607F61" w14:textId="17250B0E" w:rsidR="00001EBE" w:rsidRPr="00001EBE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</w:t>
            </w:r>
          </w:p>
        </w:tc>
        <w:tc>
          <w:tcPr>
            <w:tcW w:w="1984" w:type="dxa"/>
            <w:noWrap/>
          </w:tcPr>
          <w:p w14:paraId="01036663" w14:textId="1B5EFC30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3.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Консолидация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апробированных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социальных практик,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сервисов и внедрение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новых</w:t>
            </w:r>
            <w:r w:rsidRPr="00001EBE">
              <w:rPr>
                <w:spacing w:val="-8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для</w:t>
            </w:r>
            <w:r w:rsidRPr="00001EBE">
              <w:rPr>
                <w:spacing w:val="-8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организации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социального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сопровождения.</w:t>
            </w:r>
          </w:p>
        </w:tc>
        <w:tc>
          <w:tcPr>
            <w:tcW w:w="3119" w:type="dxa"/>
            <w:noWrap/>
          </w:tcPr>
          <w:p w14:paraId="7A7B95A4" w14:textId="740A0C99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Внедрение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разработанных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каналов информирования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 xml:space="preserve">(телефон, </w:t>
            </w:r>
            <w:r>
              <w:rPr>
                <w:sz w:val="18"/>
              </w:rPr>
              <w:t>QR</w:t>
            </w:r>
            <w:r w:rsidRPr="00001EBE">
              <w:rPr>
                <w:sz w:val="18"/>
                <w:lang w:val="ru-RU"/>
              </w:rPr>
              <w:t>- код,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социальная</w:t>
            </w:r>
            <w:r w:rsidRPr="00001EBE">
              <w:rPr>
                <w:spacing w:val="-10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сеть</w:t>
            </w:r>
            <w:r w:rsidRPr="00001EBE">
              <w:rPr>
                <w:spacing w:val="-10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ВКонтакте,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официальный сайт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учреждения)</w:t>
            </w:r>
          </w:p>
        </w:tc>
        <w:tc>
          <w:tcPr>
            <w:tcW w:w="1134" w:type="dxa"/>
            <w:noWrap/>
          </w:tcPr>
          <w:p w14:paraId="72289ED3" w14:textId="1936B1EF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01.02.2024</w:t>
            </w:r>
          </w:p>
        </w:tc>
        <w:tc>
          <w:tcPr>
            <w:tcW w:w="1134" w:type="dxa"/>
            <w:noWrap/>
          </w:tcPr>
          <w:p w14:paraId="1B61FFC3" w14:textId="6254DDD0" w:rsidR="00001EBE" w:rsidRPr="00361019" w:rsidRDefault="00001EBE" w:rsidP="00001EBE">
            <w:pPr>
              <w:ind w:left="57" w:right="5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199DA01A" w14:textId="69AC5FCF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01EBE">
              <w:rPr>
                <w:sz w:val="18"/>
                <w:lang w:val="ru-RU"/>
              </w:rPr>
              <w:t>Создание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модернизация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4</w:t>
            </w:r>
            <w:r>
              <w:rPr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каналов связи с целью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эффективного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взаимодействие </w:t>
            </w:r>
            <w:r w:rsidRPr="00001EBE">
              <w:rPr>
                <w:sz w:val="18"/>
                <w:lang w:val="ru-RU"/>
              </w:rPr>
              <w:t>между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семьями</w:t>
            </w:r>
            <w:r w:rsidRPr="00001EBE">
              <w:rPr>
                <w:spacing w:val="-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ЛОГБУ «Тихвинский</w:t>
            </w:r>
            <w:r w:rsidRPr="00001EBE">
              <w:rPr>
                <w:spacing w:val="-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КЦСОН».</w:t>
            </w:r>
          </w:p>
        </w:tc>
      </w:tr>
      <w:tr w:rsidR="00001EBE" w:rsidRPr="00C807EB" w14:paraId="79DD3C61" w14:textId="77777777" w:rsidTr="00001EBE">
        <w:trPr>
          <w:trHeight w:val="566"/>
        </w:trPr>
        <w:tc>
          <w:tcPr>
            <w:tcW w:w="426" w:type="dxa"/>
            <w:noWrap/>
          </w:tcPr>
          <w:p w14:paraId="72DB965D" w14:textId="01D52325" w:rsidR="00001EBE" w:rsidRPr="00001EBE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</w:t>
            </w:r>
          </w:p>
        </w:tc>
        <w:tc>
          <w:tcPr>
            <w:tcW w:w="1984" w:type="dxa"/>
            <w:noWrap/>
          </w:tcPr>
          <w:p w14:paraId="6D245D80" w14:textId="439F98A0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2. Увеличение охвата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уязвимых семей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комплексной </w:t>
            </w:r>
            <w:r w:rsidRPr="00001EBE">
              <w:rPr>
                <w:sz w:val="18"/>
                <w:lang w:val="ru-RU"/>
              </w:rPr>
              <w:t>поддержкой,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ранее не получавших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социальной</w:t>
            </w:r>
            <w:r w:rsidRPr="00001EBE">
              <w:rPr>
                <w:spacing w:val="-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помощи.</w:t>
            </w:r>
          </w:p>
        </w:tc>
        <w:tc>
          <w:tcPr>
            <w:tcW w:w="3119" w:type="dxa"/>
            <w:noWrap/>
          </w:tcPr>
          <w:p w14:paraId="2723F11C" w14:textId="5CAF1674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Проведение цикла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информационно-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просветительских радио-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передач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Радио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–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Тихвин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(ежеквартально)</w:t>
            </w:r>
          </w:p>
        </w:tc>
        <w:tc>
          <w:tcPr>
            <w:tcW w:w="1134" w:type="dxa"/>
            <w:noWrap/>
          </w:tcPr>
          <w:p w14:paraId="28E59185" w14:textId="43FD424C" w:rsidR="00001EBE" w:rsidRDefault="00001EBE" w:rsidP="00001EBE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01.03.2024</w:t>
            </w:r>
          </w:p>
        </w:tc>
        <w:tc>
          <w:tcPr>
            <w:tcW w:w="1134" w:type="dxa"/>
            <w:noWrap/>
          </w:tcPr>
          <w:p w14:paraId="0A0C66B3" w14:textId="65E53580" w:rsidR="00001EBE" w:rsidRDefault="00001EBE" w:rsidP="00001EBE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18CC8A2A" w14:textId="25424BD0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Проведение 6 радио-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передач на радио-Тихвин с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целью информирование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населения о возможности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получения различных видов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помощи.</w:t>
            </w:r>
          </w:p>
        </w:tc>
      </w:tr>
      <w:tr w:rsidR="00001EBE" w:rsidRPr="00C807EB" w14:paraId="3CD150BC" w14:textId="77777777" w:rsidTr="00001EBE">
        <w:trPr>
          <w:trHeight w:val="566"/>
        </w:trPr>
        <w:tc>
          <w:tcPr>
            <w:tcW w:w="426" w:type="dxa"/>
            <w:noWrap/>
          </w:tcPr>
          <w:p w14:paraId="36152747" w14:textId="43B7C5EF" w:rsidR="00001EBE" w:rsidRPr="00001EBE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</w:t>
            </w:r>
          </w:p>
        </w:tc>
        <w:tc>
          <w:tcPr>
            <w:tcW w:w="1984" w:type="dxa"/>
            <w:noWrap/>
          </w:tcPr>
          <w:p w14:paraId="6490AA6E" w14:textId="7B633C02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4.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Тиражирование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опыта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территории Ленинградской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области</w:t>
            </w:r>
          </w:p>
        </w:tc>
        <w:tc>
          <w:tcPr>
            <w:tcW w:w="3119" w:type="dxa"/>
            <w:noWrap/>
          </w:tcPr>
          <w:p w14:paraId="1CE71D6C" w14:textId="29020393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Подготовка и выпуск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методических</w:t>
            </w:r>
            <w:r w:rsidRPr="00001EBE">
              <w:rPr>
                <w:spacing w:val="-10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материалов</w:t>
            </w:r>
            <w:r w:rsidRPr="00001EBE">
              <w:rPr>
                <w:spacing w:val="-9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обзором</w:t>
            </w:r>
            <w:r w:rsidRPr="00001EBE">
              <w:rPr>
                <w:spacing w:val="-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лучших</w:t>
            </w:r>
            <w:r w:rsidRPr="00001EBE">
              <w:rPr>
                <w:spacing w:val="-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практик</w:t>
            </w:r>
          </w:p>
        </w:tc>
        <w:tc>
          <w:tcPr>
            <w:tcW w:w="1134" w:type="dxa"/>
            <w:noWrap/>
          </w:tcPr>
          <w:p w14:paraId="69607B71" w14:textId="4D4FF924" w:rsidR="00001EBE" w:rsidRDefault="00001EBE" w:rsidP="00001EBE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01.07.2024</w:t>
            </w:r>
          </w:p>
        </w:tc>
        <w:tc>
          <w:tcPr>
            <w:tcW w:w="1134" w:type="dxa"/>
            <w:noWrap/>
          </w:tcPr>
          <w:p w14:paraId="356C9BA2" w14:textId="1015B2A6" w:rsidR="00001EBE" w:rsidRDefault="00001EBE" w:rsidP="00001EBE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229B59D0" w14:textId="2B73323E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Создание одного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методического </w:t>
            </w:r>
            <w:r w:rsidRPr="00001EBE">
              <w:rPr>
                <w:sz w:val="18"/>
                <w:lang w:val="ru-RU"/>
              </w:rPr>
              <w:t>сборника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лучших</w:t>
            </w:r>
            <w:r w:rsidRPr="00001EBE">
              <w:rPr>
                <w:spacing w:val="-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практик</w:t>
            </w:r>
          </w:p>
        </w:tc>
      </w:tr>
      <w:tr w:rsidR="00001EBE" w:rsidRPr="00C807EB" w14:paraId="53952869" w14:textId="77777777" w:rsidTr="00001EBE">
        <w:trPr>
          <w:trHeight w:val="566"/>
        </w:trPr>
        <w:tc>
          <w:tcPr>
            <w:tcW w:w="426" w:type="dxa"/>
            <w:noWrap/>
          </w:tcPr>
          <w:p w14:paraId="0F1AFA59" w14:textId="17CDE666" w:rsidR="00001EBE" w:rsidRPr="00001EBE" w:rsidRDefault="00001EBE" w:rsidP="00001EBE">
            <w:pPr>
              <w:ind w:left="57" w:right="5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</w:t>
            </w:r>
          </w:p>
        </w:tc>
        <w:tc>
          <w:tcPr>
            <w:tcW w:w="1984" w:type="dxa"/>
            <w:noWrap/>
          </w:tcPr>
          <w:p w14:paraId="1902EF38" w14:textId="7D5B473E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4.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Тиражирование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опыта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на</w:t>
            </w:r>
            <w:r w:rsidRPr="00001EBE">
              <w:rPr>
                <w:spacing w:val="-43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территории Ленинградской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области</w:t>
            </w:r>
          </w:p>
        </w:tc>
        <w:tc>
          <w:tcPr>
            <w:tcW w:w="3119" w:type="dxa"/>
            <w:noWrap/>
          </w:tcPr>
          <w:p w14:paraId="209FE461" w14:textId="31C903BF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Проведение итоговой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конференции по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pacing w:val="-1"/>
                <w:sz w:val="18"/>
                <w:lang w:val="ru-RU"/>
              </w:rPr>
              <w:t xml:space="preserve">результатам </w:t>
            </w:r>
            <w:r w:rsidRPr="00001EBE">
              <w:rPr>
                <w:sz w:val="18"/>
                <w:lang w:val="ru-RU"/>
              </w:rPr>
              <w:t>реализации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проекта</w:t>
            </w:r>
          </w:p>
        </w:tc>
        <w:tc>
          <w:tcPr>
            <w:tcW w:w="1134" w:type="dxa"/>
            <w:noWrap/>
          </w:tcPr>
          <w:p w14:paraId="31091716" w14:textId="07A1715C" w:rsidR="00001EBE" w:rsidRDefault="00001EBE" w:rsidP="00001EBE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1134" w:type="dxa"/>
            <w:noWrap/>
          </w:tcPr>
          <w:p w14:paraId="44C76329" w14:textId="57868806" w:rsidR="00001EBE" w:rsidRDefault="00001EBE" w:rsidP="00001EBE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31.03.2025</w:t>
            </w:r>
          </w:p>
        </w:tc>
        <w:tc>
          <w:tcPr>
            <w:tcW w:w="2551" w:type="dxa"/>
            <w:noWrap/>
          </w:tcPr>
          <w:p w14:paraId="3033F044" w14:textId="5F1D3175" w:rsidR="00001EBE" w:rsidRPr="00001EBE" w:rsidRDefault="00001EBE" w:rsidP="00001EBE">
            <w:pPr>
              <w:pStyle w:val="TableParagraph"/>
              <w:spacing w:before="0"/>
              <w:ind w:left="57" w:right="57"/>
              <w:jc w:val="both"/>
              <w:rPr>
                <w:sz w:val="18"/>
                <w:lang w:val="ru-RU"/>
              </w:rPr>
            </w:pPr>
            <w:r w:rsidRPr="00001EBE">
              <w:rPr>
                <w:sz w:val="18"/>
                <w:lang w:val="ru-RU"/>
              </w:rPr>
              <w:t>Тиражирование опыта,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полученного</w:t>
            </w:r>
            <w:r w:rsidRPr="00001EBE">
              <w:rPr>
                <w:spacing w:val="-6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в</w:t>
            </w:r>
            <w:r w:rsidRPr="00001EBE">
              <w:rPr>
                <w:spacing w:val="-5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результате</w:t>
            </w:r>
            <w:r w:rsidRPr="00001EBE">
              <w:rPr>
                <w:spacing w:val="-42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реализации проекта. На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конференцию будет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привлечено не менее 20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специалистов партнеров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проекта и ЛОГБУ</w:t>
            </w:r>
            <w:r w:rsidRPr="00001EBE">
              <w:rPr>
                <w:spacing w:val="1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"Тихвинский</w:t>
            </w:r>
            <w:r w:rsidRPr="00001EBE">
              <w:rPr>
                <w:spacing w:val="-4"/>
                <w:sz w:val="18"/>
                <w:lang w:val="ru-RU"/>
              </w:rPr>
              <w:t xml:space="preserve"> </w:t>
            </w:r>
            <w:r w:rsidRPr="00001EBE">
              <w:rPr>
                <w:sz w:val="18"/>
                <w:lang w:val="ru-RU"/>
              </w:rPr>
              <w:t>КЦСОН"</w:t>
            </w:r>
          </w:p>
        </w:tc>
      </w:tr>
    </w:tbl>
    <w:p w14:paraId="1776401F" w14:textId="77777777" w:rsidR="008D1112" w:rsidRPr="002F1D66" w:rsidRDefault="008D1112" w:rsidP="00DD2A14">
      <w:pPr>
        <w:widowControl w:val="0"/>
        <w:ind w:left="360"/>
        <w:rPr>
          <w:rFonts w:eastAsia="Calibri"/>
          <w:sz w:val="22"/>
          <w:szCs w:val="22"/>
          <w:lang w:eastAsia="en-US"/>
        </w:rPr>
      </w:pPr>
    </w:p>
    <w:p w14:paraId="397A10CC" w14:textId="10ECE177" w:rsidR="002F24C7" w:rsidRPr="008D1112" w:rsidRDefault="008D1112" w:rsidP="00DD2A14">
      <w:pPr>
        <w:widowControl w:val="0"/>
        <w:numPr>
          <w:ilvl w:val="1"/>
          <w:numId w:val="41"/>
        </w:numPr>
        <w:ind w:left="0" w:firstLine="0"/>
        <w:rPr>
          <w:rFonts w:eastAsia="Calibri"/>
          <w:sz w:val="22"/>
          <w:szCs w:val="22"/>
          <w:u w:val="single"/>
          <w:lang w:eastAsia="en-US"/>
        </w:rPr>
      </w:pPr>
      <w:r w:rsidRPr="008D1112">
        <w:rPr>
          <w:rFonts w:eastAsia="Calibri"/>
          <w:sz w:val="22"/>
          <w:szCs w:val="22"/>
          <w:u w:val="single"/>
          <w:lang w:eastAsia="en-US"/>
        </w:rPr>
        <w:t>Риски и негативные факторы, способные повлиять на достижение целей и задач проекта. Способы их</w:t>
      </w:r>
      <w:r w:rsidR="005D196B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Pr="008D1112">
        <w:rPr>
          <w:rFonts w:eastAsia="Calibri"/>
          <w:sz w:val="22"/>
          <w:szCs w:val="22"/>
          <w:u w:val="single"/>
          <w:lang w:eastAsia="en-US"/>
        </w:rPr>
        <w:t>преодоления</w:t>
      </w:r>
    </w:p>
    <w:tbl>
      <w:tblPr>
        <w:tblStyle w:val="af1"/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2F24C7" w:rsidRPr="002F24C7" w14:paraId="5A0D1587" w14:textId="77777777" w:rsidTr="00D93DA6">
        <w:tc>
          <w:tcPr>
            <w:tcW w:w="4253" w:type="dxa"/>
          </w:tcPr>
          <w:p w14:paraId="465FF7A1" w14:textId="76FD8DAE" w:rsidR="002F24C7" w:rsidRPr="002F24C7" w:rsidRDefault="002F24C7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2F24C7">
              <w:rPr>
                <w:rFonts w:eastAsia="Calibri"/>
                <w:sz w:val="22"/>
                <w:szCs w:val="22"/>
                <w:lang w:eastAsia="en-US"/>
              </w:rPr>
              <w:t>Наименование негативного фактора</w:t>
            </w:r>
          </w:p>
        </w:tc>
        <w:tc>
          <w:tcPr>
            <w:tcW w:w="6095" w:type="dxa"/>
          </w:tcPr>
          <w:p w14:paraId="6AABC0B7" w14:textId="72E9B6DE" w:rsidR="002F24C7" w:rsidRPr="002F24C7" w:rsidRDefault="002F24C7" w:rsidP="00DD2A1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2F24C7">
              <w:rPr>
                <w:rFonts w:eastAsia="Calibri"/>
                <w:sz w:val="22"/>
                <w:szCs w:val="22"/>
                <w:lang w:eastAsia="en-US"/>
              </w:rPr>
              <w:t>Способы преодоления</w:t>
            </w:r>
          </w:p>
        </w:tc>
      </w:tr>
      <w:tr w:rsidR="00613DF4" w14:paraId="7078045C" w14:textId="77777777" w:rsidTr="00D93DA6">
        <w:tc>
          <w:tcPr>
            <w:tcW w:w="4253" w:type="dxa"/>
          </w:tcPr>
          <w:p w14:paraId="42FFCF35" w14:textId="012640DE" w:rsidR="00613DF4" w:rsidRPr="00613DF4" w:rsidRDefault="00D93DA6" w:rsidP="00D93DA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lang w:val="ru-RU" w:eastAsia="en-US"/>
              </w:rPr>
            </w:pPr>
            <w:r w:rsidRPr="00D93DA6">
              <w:rPr>
                <w:rFonts w:ascii="Times New Roman" w:hAnsi="Times New Roman"/>
                <w:color w:val="auto"/>
                <w:kern w:val="0"/>
                <w:lang w:val="ru-RU" w:eastAsia="en-US"/>
              </w:rPr>
              <w:t>Отсутствие развитой системы информирования семей о возможностях получения помощи</w:t>
            </w:r>
          </w:p>
        </w:tc>
        <w:tc>
          <w:tcPr>
            <w:tcW w:w="6095" w:type="dxa"/>
          </w:tcPr>
          <w:p w14:paraId="6ABD050F" w14:textId="0129EBB4" w:rsidR="00613DF4" w:rsidRPr="002048BB" w:rsidRDefault="00D93DA6" w:rsidP="00D93DA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Модернизация имеющихся и создание удобных, современных каналов связи с населением. Проведение информационной, просветительской работы с населением, привлечение к данной работе организаций-партнеров проекта</w:t>
            </w:r>
          </w:p>
        </w:tc>
      </w:tr>
      <w:tr w:rsidR="00D93DA6" w14:paraId="3E3F4441" w14:textId="77777777" w:rsidTr="00D93DA6">
        <w:tc>
          <w:tcPr>
            <w:tcW w:w="4253" w:type="dxa"/>
          </w:tcPr>
          <w:p w14:paraId="4DF4C221" w14:textId="094B77B1" w:rsidR="00D93DA6" w:rsidRPr="00D93DA6" w:rsidRDefault="00D93DA6" w:rsidP="00D93DA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lang w:val="ru-RU" w:eastAsia="en-US"/>
              </w:rPr>
            </w:pPr>
            <w:r w:rsidRPr="00D93DA6">
              <w:rPr>
                <w:rFonts w:ascii="Times New Roman" w:hAnsi="Times New Roman"/>
                <w:color w:val="auto"/>
                <w:kern w:val="0"/>
                <w:lang w:val="ru-RU" w:eastAsia="en-US"/>
              </w:rPr>
              <w:t>Недостаточный уровень профессиональных компетенций специалистов в сфере повышения уровня доверия населения к государственным и муниципальным учреждениям</w:t>
            </w:r>
          </w:p>
        </w:tc>
        <w:tc>
          <w:tcPr>
            <w:tcW w:w="6095" w:type="dxa"/>
          </w:tcPr>
          <w:p w14:paraId="41C85A5C" w14:textId="1BD473DA" w:rsidR="00D93DA6" w:rsidRPr="002048BB" w:rsidRDefault="00D93DA6" w:rsidP="00D93DA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Обучение специалиста проекта на </w:t>
            </w:r>
            <w:proofErr w:type="spellStart"/>
            <w:r w:rsidRPr="00D93DA6">
              <w:rPr>
                <w:rFonts w:eastAsia="Calibri"/>
                <w:sz w:val="22"/>
                <w:szCs w:val="22"/>
                <w:lang w:eastAsia="en-US"/>
              </w:rPr>
              <w:t>стражировочной</w:t>
            </w:r>
            <w:proofErr w:type="spellEnd"/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 площадке Фонда с последующим тиражированием опыта специалистам проекта и специалистам организаций-партнеров</w:t>
            </w:r>
          </w:p>
        </w:tc>
      </w:tr>
      <w:tr w:rsidR="00D93DA6" w14:paraId="5869C361" w14:textId="77777777" w:rsidTr="00D93DA6">
        <w:tc>
          <w:tcPr>
            <w:tcW w:w="4253" w:type="dxa"/>
          </w:tcPr>
          <w:p w14:paraId="3E33FBB3" w14:textId="28F73CCF" w:rsidR="00D93DA6" w:rsidRPr="00D93DA6" w:rsidRDefault="00D93DA6" w:rsidP="00D93DA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lang w:val="ru-RU" w:eastAsia="en-US"/>
              </w:rPr>
            </w:pPr>
            <w:r w:rsidRPr="00D93DA6">
              <w:rPr>
                <w:rFonts w:ascii="Times New Roman" w:hAnsi="Times New Roman"/>
                <w:color w:val="auto"/>
                <w:kern w:val="0"/>
                <w:lang w:val="ru-RU" w:eastAsia="en-US"/>
              </w:rPr>
              <w:t>Недостаточно развитая система межведомственного взаимодействия в вопросах информирования и повышения уровня доверия граждан государственным и муниципальным учреждениям</w:t>
            </w:r>
          </w:p>
        </w:tc>
        <w:tc>
          <w:tcPr>
            <w:tcW w:w="6095" w:type="dxa"/>
          </w:tcPr>
          <w:p w14:paraId="6B4BDCFD" w14:textId="2B600F12" w:rsidR="00D93DA6" w:rsidRPr="002048BB" w:rsidRDefault="00D93DA6" w:rsidP="00D93DA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Обучение сотрудников организаций-партнеров, внесение дополнений в имеющиеся соглашения о сотрудничестве, создание совместного плана работы по информированию и повышению уровня доверия граждан</w:t>
            </w:r>
          </w:p>
        </w:tc>
      </w:tr>
      <w:tr w:rsidR="00D93DA6" w14:paraId="4905ED96" w14:textId="77777777" w:rsidTr="00D93DA6">
        <w:tc>
          <w:tcPr>
            <w:tcW w:w="4253" w:type="dxa"/>
          </w:tcPr>
          <w:p w14:paraId="39083F89" w14:textId="140A469C" w:rsidR="00D93DA6" w:rsidRPr="00D93DA6" w:rsidRDefault="00D93DA6" w:rsidP="00D93DA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lang w:val="ru-RU" w:eastAsia="en-US"/>
              </w:rPr>
            </w:pPr>
            <w:r w:rsidRPr="00D93DA6">
              <w:rPr>
                <w:rFonts w:ascii="Times New Roman" w:hAnsi="Times New Roman"/>
                <w:color w:val="auto"/>
                <w:kern w:val="0"/>
                <w:lang w:val="ru-RU" w:eastAsia="en-US"/>
              </w:rPr>
              <w:lastRenderedPageBreak/>
              <w:t>Появление неучтенных финансовых расходов в процессе реализации проекта</w:t>
            </w:r>
          </w:p>
        </w:tc>
        <w:tc>
          <w:tcPr>
            <w:tcW w:w="6095" w:type="dxa"/>
          </w:tcPr>
          <w:p w14:paraId="0C7A406B" w14:textId="07E270B9" w:rsidR="00D93DA6" w:rsidRPr="002048BB" w:rsidRDefault="00D93DA6" w:rsidP="00D93DA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Поиск и привлечение иных источников финансирования, участие в новых </w:t>
            </w:r>
            <w:proofErr w:type="spellStart"/>
            <w:r w:rsidRPr="00D93DA6">
              <w:rPr>
                <w:rFonts w:eastAsia="Calibri"/>
                <w:sz w:val="22"/>
                <w:szCs w:val="22"/>
                <w:lang w:eastAsia="en-US"/>
              </w:rPr>
              <w:t>грантовых</w:t>
            </w:r>
            <w:proofErr w:type="spellEnd"/>
            <w:r w:rsidRPr="00D93DA6">
              <w:rPr>
                <w:rFonts w:eastAsia="Calibri"/>
                <w:sz w:val="22"/>
                <w:szCs w:val="22"/>
                <w:lang w:eastAsia="en-US"/>
              </w:rPr>
              <w:t xml:space="preserve"> конкурсах, привлечение НКО</w:t>
            </w:r>
          </w:p>
        </w:tc>
      </w:tr>
      <w:tr w:rsidR="00D93DA6" w14:paraId="26326685" w14:textId="77777777" w:rsidTr="00D93DA6">
        <w:tc>
          <w:tcPr>
            <w:tcW w:w="4253" w:type="dxa"/>
          </w:tcPr>
          <w:p w14:paraId="73426729" w14:textId="2ADD2FC1" w:rsidR="00D93DA6" w:rsidRPr="00D93DA6" w:rsidRDefault="00D93DA6" w:rsidP="00D93DA6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0"/>
                <w:lang w:val="ru-RU" w:eastAsia="en-US"/>
              </w:rPr>
            </w:pPr>
            <w:r w:rsidRPr="00D93DA6">
              <w:rPr>
                <w:rFonts w:ascii="Times New Roman" w:hAnsi="Times New Roman"/>
                <w:color w:val="auto"/>
                <w:kern w:val="0"/>
                <w:lang w:val="ru-RU" w:eastAsia="en-US"/>
              </w:rPr>
              <w:t>Сложность в выявлении уязвимых семей, проживающих в сельских поселениях</w:t>
            </w:r>
          </w:p>
        </w:tc>
        <w:tc>
          <w:tcPr>
            <w:tcW w:w="6095" w:type="dxa"/>
          </w:tcPr>
          <w:p w14:paraId="557C8CCD" w14:textId="080F58A0" w:rsidR="00D93DA6" w:rsidRPr="002048BB" w:rsidRDefault="00D93DA6" w:rsidP="00D93DA6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3DA6">
              <w:rPr>
                <w:rFonts w:eastAsia="Calibri"/>
                <w:sz w:val="22"/>
                <w:szCs w:val="22"/>
                <w:lang w:eastAsia="en-US"/>
              </w:rPr>
              <w:t>Открытие консультационных пунктов в отдалённых сельских поселениях</w:t>
            </w:r>
          </w:p>
        </w:tc>
      </w:tr>
    </w:tbl>
    <w:p w14:paraId="0D3CBC49" w14:textId="77777777" w:rsidR="005D196B" w:rsidRDefault="005D196B" w:rsidP="00DD2A14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65156013" w14:textId="3DDAC823" w:rsidR="002F24C7" w:rsidRDefault="002F24C7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2F24C7">
        <w:rPr>
          <w:rFonts w:eastAsia="Calibri"/>
          <w:sz w:val="22"/>
          <w:szCs w:val="22"/>
          <w:u w:val="single"/>
          <w:lang w:eastAsia="en-US"/>
        </w:rPr>
        <w:t>Партнёры проекта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977"/>
      </w:tblGrid>
      <w:tr w:rsidR="002F24C7" w:rsidRPr="0035544D" w14:paraId="6C2CC915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6C14" w14:textId="77777777" w:rsidR="002F24C7" w:rsidRPr="0035544D" w:rsidRDefault="002F24C7" w:rsidP="00DD2A14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544D">
              <w:rPr>
                <w:rFonts w:eastAsia="Calibri"/>
                <w:sz w:val="22"/>
                <w:szCs w:val="22"/>
                <w:lang w:eastAsia="en-US"/>
              </w:rPr>
              <w:t>Партнер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EF7" w14:textId="77777777" w:rsidR="002F24C7" w:rsidRPr="0035544D" w:rsidRDefault="002F24C7" w:rsidP="00DD2A14">
            <w:pPr>
              <w:widowControl w:val="0"/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544D">
              <w:rPr>
                <w:rFonts w:eastAsia="Calibri"/>
                <w:sz w:val="22"/>
                <w:szCs w:val="22"/>
                <w:lang w:eastAsia="en-US"/>
              </w:rPr>
              <w:t>Вид поддержки</w:t>
            </w:r>
          </w:p>
        </w:tc>
      </w:tr>
      <w:tr w:rsidR="002F24C7" w:rsidRPr="0035544D" w14:paraId="5CAB4A5A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30B" w14:textId="6E7B4AAD" w:rsidR="002F24C7" w:rsidRPr="005D196B" w:rsidRDefault="00BD11BC" w:rsidP="00436856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Благотворительный фонд «</w:t>
            </w:r>
            <w:proofErr w:type="spellStart"/>
            <w:r w:rsidRPr="00BD11BC">
              <w:rPr>
                <w:rFonts w:eastAsia="Calibri"/>
                <w:sz w:val="22"/>
                <w:szCs w:val="22"/>
                <w:lang w:eastAsia="en-US"/>
              </w:rPr>
              <w:t>Доброделы</w:t>
            </w:r>
            <w:proofErr w:type="spellEnd"/>
            <w:r w:rsidRPr="00BD11BC">
              <w:rPr>
                <w:rFonts w:eastAsia="Calibri"/>
                <w:sz w:val="22"/>
                <w:szCs w:val="22"/>
                <w:lang w:eastAsia="en-US"/>
              </w:rPr>
              <w:t xml:space="preserve"> С-Пб», «Колибри»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C93" w14:textId="4FF80621" w:rsidR="002F24C7" w:rsidRPr="005D196B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Иная поддержка реализации проекта, Консультационная</w:t>
            </w:r>
          </w:p>
        </w:tc>
      </w:tr>
      <w:tr w:rsidR="002F24C7" w:rsidRPr="0035544D" w14:paraId="10A2B14C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E90" w14:textId="33161F3B" w:rsidR="002F24C7" w:rsidRPr="005D196B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Ленинградское областное региональное отделение Общероссийской Общественной Организ</w:t>
            </w:r>
            <w:r>
              <w:rPr>
                <w:rFonts w:eastAsia="Calibri"/>
                <w:sz w:val="22"/>
                <w:szCs w:val="22"/>
                <w:lang w:eastAsia="en-US"/>
              </w:rPr>
              <w:t>ации «Российский Красный Крест»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B6B" w14:textId="55E5068A" w:rsidR="002F24C7" w:rsidRPr="005D196B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Иная поддержка реализации проекта, Информационная</w:t>
            </w:r>
          </w:p>
        </w:tc>
      </w:tr>
      <w:tr w:rsidR="00985B0E" w:rsidRPr="0035544D" w14:paraId="2077C83F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B94" w14:textId="5DF71C61" w:rsidR="00985B0E" w:rsidRPr="00985B0E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Общероссийская общественно-государственная организация «Союз женщин России»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513" w14:textId="74DDE685" w:rsidR="00985B0E" w:rsidRPr="00985B0E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Иная поддержка реализации проекта, Информационная</w:t>
            </w:r>
          </w:p>
        </w:tc>
      </w:tr>
      <w:tr w:rsidR="00613DF4" w:rsidRPr="0035544D" w14:paraId="1F3D3C60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E7C" w14:textId="2E826273" w:rsidR="00613DF4" w:rsidRPr="00613DF4" w:rsidRDefault="00BD11BC" w:rsidP="00613DF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Ленинградская региональная общественн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ая организация «Лепестки добра»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A52" w14:textId="1A8ECF4B" w:rsidR="00613DF4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Иная поддержка реализации проекта</w:t>
            </w:r>
            <w:r>
              <w:rPr>
                <w:rFonts w:eastAsia="Calibri"/>
                <w:sz w:val="22"/>
                <w:szCs w:val="22"/>
                <w:lang w:eastAsia="en-US"/>
              </w:rPr>
              <w:t>, Информационная</w:t>
            </w:r>
          </w:p>
        </w:tc>
      </w:tr>
      <w:tr w:rsidR="00613DF4" w:rsidRPr="0035544D" w14:paraId="1AE7DCC1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995" w14:textId="63EDB669" w:rsidR="00613DF4" w:rsidRPr="00613DF4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z w:val="22"/>
                <w:szCs w:val="22"/>
                <w:lang w:eastAsia="en-US"/>
              </w:rPr>
              <w:t>дминистрации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181" w14:textId="04A7C1C3" w:rsidR="00613DF4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Информационная, Организационная</w:t>
            </w:r>
          </w:p>
        </w:tc>
      </w:tr>
      <w:tr w:rsidR="00613DF4" w:rsidRPr="0035544D" w14:paraId="6FE6E63B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EA2" w14:textId="27F0863C" w:rsidR="00613DF4" w:rsidRPr="00613DF4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ЛОГКУ «Центр социальной защиты населения» фили</w:t>
            </w:r>
            <w:r>
              <w:rPr>
                <w:rFonts w:eastAsia="Calibri"/>
                <w:sz w:val="22"/>
                <w:szCs w:val="22"/>
                <w:lang w:eastAsia="en-US"/>
              </w:rPr>
              <w:t>ал в Тихвинском районе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5920" w14:textId="06DF5A27" w:rsidR="00613DF4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Консультационная, Информационная</w:t>
            </w:r>
          </w:p>
        </w:tc>
      </w:tr>
      <w:tr w:rsidR="00613DF4" w:rsidRPr="0035544D" w14:paraId="095E2391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88C" w14:textId="4A37FE9A" w:rsidR="00613DF4" w:rsidRPr="00613DF4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Администрация Тихвинского района (Отдел по обеспечению деятельности комиссии по делам несовершеннолетних и защите их прав, Комитет по образованию, Отдел опеки и попечительства Комитета социальной защиты населения, Комитет по культуре</w:t>
            </w:r>
            <w:r>
              <w:rPr>
                <w:rFonts w:eastAsia="Calibri"/>
                <w:sz w:val="22"/>
                <w:szCs w:val="22"/>
                <w:lang w:eastAsia="en-US"/>
              </w:rPr>
              <w:t>, спорту и молодежной политике)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6DA" w14:textId="00AECB7C" w:rsidR="00613DF4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Информационная, Консультационная, Организационная</w:t>
            </w:r>
          </w:p>
        </w:tc>
      </w:tr>
      <w:tr w:rsidR="00BD11BC" w:rsidRPr="0035544D" w14:paraId="15128D27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B1E" w14:textId="6FE8963D" w:rsidR="00BD11BC" w:rsidRPr="00BD11BC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Бокситогорский институт (филиал) ГАОУ ВО ЛО «Ленинградский государственны</w:t>
            </w:r>
            <w:r>
              <w:rPr>
                <w:rFonts w:eastAsia="Calibri"/>
                <w:sz w:val="22"/>
                <w:szCs w:val="22"/>
                <w:lang w:eastAsia="en-US"/>
              </w:rPr>
              <w:t>й университет им. А.С. Пушкина»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43ED" w14:textId="63FD9254" w:rsidR="00BD11BC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Иная поддержка реализации проекта</w:t>
            </w:r>
          </w:p>
        </w:tc>
      </w:tr>
      <w:tr w:rsidR="00BD11BC" w:rsidRPr="0035544D" w14:paraId="3C3C7287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7CF" w14:textId="19998454" w:rsidR="00BD11BC" w:rsidRPr="00BD11BC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4A7D" w14:textId="2DD02851" w:rsidR="00BD11BC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Информационная</w:t>
            </w:r>
          </w:p>
        </w:tc>
      </w:tr>
      <w:tr w:rsidR="00BD11BC" w:rsidRPr="0035544D" w14:paraId="74B7D273" w14:textId="77777777" w:rsidTr="00BD11BC">
        <w:trPr>
          <w:trHeight w:val="26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0AC" w14:textId="7DE8FEA6" w:rsidR="00BD11BC" w:rsidRPr="00BD11BC" w:rsidRDefault="00BD11BC" w:rsidP="00BD575A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Государственное бюджетное учреждение здравоохранения Ленинградской области «Тихвинская межрайонная больница им. А.Ф. Кал</w:t>
            </w:r>
            <w:r>
              <w:rPr>
                <w:rFonts w:eastAsia="Calibri"/>
                <w:sz w:val="22"/>
                <w:szCs w:val="22"/>
                <w:lang w:eastAsia="en-US"/>
              </w:rPr>
              <w:t>мыкова» (ГБУЗ ЛО Тихвинская МБ)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C427" w14:textId="62E54059" w:rsidR="00BD11BC" w:rsidRPr="00613DF4" w:rsidRDefault="00BD11BC" w:rsidP="00DD2A14">
            <w:pPr>
              <w:widowControl w:val="0"/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BD11BC">
              <w:rPr>
                <w:rFonts w:eastAsia="Calibri"/>
                <w:sz w:val="22"/>
                <w:szCs w:val="22"/>
                <w:lang w:eastAsia="en-US"/>
              </w:rPr>
              <w:t>Информационная, Консультационная</w:t>
            </w:r>
          </w:p>
        </w:tc>
      </w:tr>
    </w:tbl>
    <w:p w14:paraId="37BE74EF" w14:textId="77777777" w:rsidR="005D196B" w:rsidRDefault="005D196B" w:rsidP="00DD2A14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22A94734" w14:textId="2FF727CB" w:rsidR="008D1112" w:rsidRDefault="008D1112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 w:rsidRPr="008D1112">
        <w:rPr>
          <w:rFonts w:eastAsia="Calibri"/>
          <w:sz w:val="22"/>
          <w:szCs w:val="22"/>
          <w:u w:val="single"/>
          <w:lang w:eastAsia="en-US"/>
        </w:rPr>
        <w:t>Устойчивость проекта и дальнейшее развитие</w:t>
      </w:r>
    </w:p>
    <w:p w14:paraId="65E1DE59" w14:textId="0CFA9942" w:rsidR="00BD575A" w:rsidRDefault="00BD11BC" w:rsidP="00361019">
      <w:pPr>
        <w:widowControl w:val="0"/>
        <w:ind w:left="360"/>
        <w:rPr>
          <w:rFonts w:eastAsia="Calibri"/>
          <w:sz w:val="22"/>
          <w:szCs w:val="22"/>
          <w:lang w:eastAsia="en-US"/>
        </w:rPr>
      </w:pPr>
      <w:r w:rsidRPr="00BD11BC">
        <w:rPr>
          <w:rFonts w:eastAsia="Calibri"/>
          <w:sz w:val="22"/>
          <w:szCs w:val="22"/>
          <w:lang w:eastAsia="en-US"/>
        </w:rPr>
        <w:t xml:space="preserve">После окончания проекта дальнейшая его реализация будет проводиться на базе Семейного МФЦ г. Тихвина (структурное подразделение ЛОГБУ «Тихвинский КЦСОН») с привлечением ресурсов организаций-партнеров проекта. Устойчивость результатов проекта после окончания его реализации будет обеспечена следующим: 1. Будет продолжено развитие взаимодействия с населением, местным сообществом, организациями – партнерами, волонтерами для максимального включения их в решение поставленных проектом задач. 2. Будет создан и пополнится банк новых технологий и методик, информационно-просветительских материалов по повышению уровня доверия, улучшения коммуникации и информирования уязвимых семей. 3. Будет сохранена инфраструктура и ресурсы проекта для дальнейшей реализации поставленных проектом целей и задач. 4. Будет обеспечена гибкость к изменениям применяемых технологий и методов работы с семьей, исходя из запросов населения с целью получения положительных результатов. 6. Будет обеспечена возможность масштабирования проекта на другие регионы, с целью охвата на новых </w:t>
      </w:r>
      <w:proofErr w:type="spellStart"/>
      <w:r w:rsidRPr="00BD11BC">
        <w:rPr>
          <w:rFonts w:eastAsia="Calibri"/>
          <w:sz w:val="22"/>
          <w:szCs w:val="22"/>
          <w:lang w:eastAsia="en-US"/>
        </w:rPr>
        <w:t>благополучателей</w:t>
      </w:r>
      <w:proofErr w:type="spellEnd"/>
      <w:r w:rsidRPr="00BD11BC">
        <w:rPr>
          <w:rFonts w:eastAsia="Calibri"/>
          <w:sz w:val="22"/>
          <w:szCs w:val="22"/>
          <w:lang w:eastAsia="en-US"/>
        </w:rPr>
        <w:t xml:space="preserve"> и распространения идеи проекта в другие регионы РФ. Полученные результаты реализации проекта будут использоваться в дальнейшей работе с семьями целевой группы для закрепления достигнутого положительного результата, мониторинга, тиражирования полученного опыта на другие учреждения Ленинградской области и РФ.</w:t>
      </w:r>
    </w:p>
    <w:p w14:paraId="7933E5ED" w14:textId="77777777" w:rsidR="00361019" w:rsidRDefault="00361019" w:rsidP="00361019">
      <w:pPr>
        <w:widowControl w:val="0"/>
        <w:ind w:left="360"/>
        <w:rPr>
          <w:rFonts w:eastAsia="Calibri"/>
          <w:sz w:val="22"/>
          <w:szCs w:val="22"/>
          <w:u w:val="single"/>
          <w:lang w:eastAsia="en-US"/>
        </w:rPr>
      </w:pPr>
    </w:p>
    <w:p w14:paraId="2A240D5C" w14:textId="339CD522" w:rsidR="009673FD" w:rsidRPr="0035544D" w:rsidRDefault="002F24C7" w:rsidP="00DD2A14">
      <w:pPr>
        <w:widowControl w:val="0"/>
        <w:numPr>
          <w:ilvl w:val="1"/>
          <w:numId w:val="41"/>
        </w:numPr>
        <w:ind w:left="360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Команда проекта</w:t>
      </w:r>
      <w:r w:rsidR="006F2FE8" w:rsidRPr="0035544D">
        <w:rPr>
          <w:rFonts w:eastAsia="Calibri"/>
          <w:sz w:val="22"/>
          <w:szCs w:val="22"/>
          <w:u w:val="single"/>
          <w:lang w:eastAsia="en-US"/>
        </w:rPr>
        <w:t xml:space="preserve">.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701"/>
        <w:gridCol w:w="1843"/>
        <w:gridCol w:w="6804"/>
      </w:tblGrid>
      <w:tr w:rsidR="002F24C7" w:rsidRPr="005C32BF" w14:paraId="6A173914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23BE0" w14:textId="77777777" w:rsidR="002F24C7" w:rsidRPr="005C32BF" w:rsidRDefault="002F24C7" w:rsidP="00DD2A14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5C32BF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5EB9C" w14:textId="18264026" w:rsidR="002F24C7" w:rsidRPr="005C32BF" w:rsidRDefault="002F24C7" w:rsidP="00DD2A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C32BF">
              <w:rPr>
                <w:sz w:val="22"/>
                <w:szCs w:val="22"/>
              </w:rPr>
              <w:t>Роль</w:t>
            </w:r>
            <w:r>
              <w:rPr>
                <w:sz w:val="22"/>
                <w:szCs w:val="22"/>
              </w:rPr>
              <w:t>/</w:t>
            </w:r>
            <w:r w:rsidR="005D19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должность</w:t>
            </w:r>
            <w:r w:rsidRPr="005C32BF">
              <w:rPr>
                <w:sz w:val="22"/>
                <w:szCs w:val="22"/>
              </w:rPr>
              <w:t xml:space="preserve"> в проекте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B36EE" w14:textId="77777777" w:rsidR="002F24C7" w:rsidRPr="005C32BF" w:rsidRDefault="002F24C7" w:rsidP="00DD2A14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5C32BF">
              <w:rPr>
                <w:sz w:val="22"/>
                <w:szCs w:val="22"/>
              </w:rPr>
              <w:t>Краткие сведения об участнике</w:t>
            </w:r>
            <w:r w:rsidRPr="005C32BF">
              <w:rPr>
                <w:sz w:val="22"/>
                <w:szCs w:val="22"/>
              </w:rPr>
              <w:br/>
              <w:t>(опыт работы, квалификация, образование и пр.)</w:t>
            </w:r>
          </w:p>
        </w:tc>
      </w:tr>
      <w:tr w:rsidR="002F24C7" w:rsidRPr="005C32BF" w14:paraId="7B086872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AFDCAD" w14:textId="47654ADE" w:rsidR="002F24C7" w:rsidRPr="005C32BF" w:rsidRDefault="00BD11BC" w:rsidP="00DD2A14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Большакова Ольга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1D2AE" w14:textId="4612C52D" w:rsidR="002F24C7" w:rsidRPr="005C32BF" w:rsidRDefault="00031999" w:rsidP="00DD2A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03199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3941B" w14:textId="517B12F1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Ленинградский государственный университет</w:t>
            </w:r>
            <w:r>
              <w:rPr>
                <w:sz w:val="22"/>
                <w:szCs w:val="22"/>
              </w:rPr>
              <w:t xml:space="preserve"> </w:t>
            </w:r>
            <w:r w:rsidRPr="00BD11BC">
              <w:rPr>
                <w:sz w:val="22"/>
                <w:szCs w:val="22"/>
              </w:rPr>
              <w:t>Правоведение</w:t>
            </w:r>
          </w:p>
          <w:p w14:paraId="58EC4463" w14:textId="393E80E5" w:rsidR="00031999" w:rsidRPr="004B476E" w:rsidRDefault="00F82E06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  <w:lang w:val="x-none"/>
              </w:rPr>
            </w:pPr>
            <w:r>
              <w:rPr>
                <w:sz w:val="22"/>
                <w:szCs w:val="22"/>
              </w:rPr>
              <w:t>Ленинградское областное государственное бюджетное учреждение «Тихвинский комплексный центр социального обслуживания населения»</w:t>
            </w:r>
            <w:r w:rsidR="004B476E">
              <w:rPr>
                <w:sz w:val="22"/>
                <w:szCs w:val="22"/>
              </w:rPr>
              <w:t xml:space="preserve"> </w:t>
            </w:r>
            <w:r w:rsidR="00BD11BC">
              <w:rPr>
                <w:sz w:val="22"/>
                <w:szCs w:val="22"/>
              </w:rPr>
              <w:t>Директор</w:t>
            </w:r>
          </w:p>
        </w:tc>
      </w:tr>
      <w:tr w:rsidR="00BD11BC" w:rsidRPr="005C32BF" w14:paraId="0BBD0F84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81BC7F" w14:textId="5E66638A" w:rsidR="00BD11BC" w:rsidRP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Ефимова Марина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9171F" w14:textId="1905856B" w:rsidR="00BD11BC" w:rsidRPr="00031999" w:rsidRDefault="00BD11BC" w:rsidP="00BD11B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D11BC">
              <w:rPr>
                <w:sz w:val="22"/>
                <w:szCs w:val="22"/>
              </w:rPr>
              <w:t>уратор проекта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DC1D03" w14:textId="77777777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Российский государственный социальный университет</w:t>
            </w:r>
            <w:r>
              <w:rPr>
                <w:sz w:val="22"/>
                <w:szCs w:val="22"/>
              </w:rPr>
              <w:t xml:space="preserve"> </w:t>
            </w:r>
            <w:r w:rsidRPr="00BD11BC">
              <w:rPr>
                <w:sz w:val="22"/>
                <w:szCs w:val="22"/>
              </w:rPr>
              <w:t>Организационно-административная деятельность в системе социальной защиты населения</w:t>
            </w:r>
          </w:p>
          <w:p w14:paraId="1868E8F0" w14:textId="2E51A5FA" w:rsidR="00BD11BC" w:rsidRP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областное государственное бюджетное учреждение «Тихвинский комплексный центр социального обслуживания населения» З</w:t>
            </w:r>
            <w:r w:rsidRPr="00BD11BC">
              <w:rPr>
                <w:sz w:val="22"/>
                <w:szCs w:val="22"/>
              </w:rPr>
              <w:t>аведующий отделением социального обслуживания несовершеннолетних и семей с детьми</w:t>
            </w:r>
          </w:p>
        </w:tc>
      </w:tr>
      <w:tr w:rsidR="00BD11BC" w:rsidRPr="005C32BF" w14:paraId="7DD16832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07C3FF" w14:textId="3CE69722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proofErr w:type="spellStart"/>
            <w:r w:rsidRPr="00BD11BC">
              <w:rPr>
                <w:sz w:val="22"/>
                <w:szCs w:val="22"/>
              </w:rPr>
              <w:lastRenderedPageBreak/>
              <w:t>Гилашку</w:t>
            </w:r>
            <w:proofErr w:type="spellEnd"/>
            <w:r w:rsidRPr="00BD11BC">
              <w:rPr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6D3EB" w14:textId="783919C7" w:rsidR="00BD11BC" w:rsidRPr="005C32BF" w:rsidRDefault="00BD11BC" w:rsidP="00BD11B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D11BC">
              <w:rPr>
                <w:sz w:val="22"/>
                <w:szCs w:val="22"/>
              </w:rPr>
              <w:t>оциальный педагог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8E6C0" w14:textId="77777777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Пикалевский педагогический колледж</w:t>
            </w:r>
            <w:r>
              <w:rPr>
                <w:sz w:val="22"/>
                <w:szCs w:val="22"/>
              </w:rPr>
              <w:t xml:space="preserve"> К</w:t>
            </w:r>
            <w:r w:rsidRPr="00BD11BC">
              <w:rPr>
                <w:sz w:val="22"/>
                <w:szCs w:val="22"/>
              </w:rPr>
              <w:t>оррекционная педагогика в начальном образовании</w:t>
            </w:r>
          </w:p>
          <w:p w14:paraId="112CC6C0" w14:textId="597E1FC3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областное государственное бюджетное учреждение «Тихвинский комплексный центр социального обслуживания населения» С</w:t>
            </w:r>
            <w:r w:rsidRPr="00BD11BC">
              <w:rPr>
                <w:sz w:val="22"/>
                <w:szCs w:val="22"/>
              </w:rPr>
              <w:t>оциальный педагог</w:t>
            </w:r>
          </w:p>
        </w:tc>
      </w:tr>
      <w:tr w:rsidR="00BD11BC" w:rsidRPr="005C32BF" w14:paraId="3EC4E761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B831E" w14:textId="6F2179E3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proofErr w:type="spellStart"/>
            <w:r w:rsidRPr="00BD11BC">
              <w:rPr>
                <w:sz w:val="22"/>
                <w:szCs w:val="22"/>
              </w:rPr>
              <w:t>Коробчук</w:t>
            </w:r>
            <w:proofErr w:type="spellEnd"/>
            <w:r w:rsidRPr="00BD11BC"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31EFAA" w14:textId="49E435C3" w:rsidR="00BD11BC" w:rsidRPr="005C32BF" w:rsidRDefault="00BD11BC" w:rsidP="00BD11B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D11BC">
              <w:rPr>
                <w:sz w:val="22"/>
                <w:szCs w:val="22"/>
              </w:rPr>
              <w:t>пециалист по социальной работе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1926B" w14:textId="77622128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ЛГПУ им. Герцена</w:t>
            </w:r>
            <w:r>
              <w:rPr>
                <w:sz w:val="22"/>
                <w:szCs w:val="22"/>
              </w:rPr>
              <w:t xml:space="preserve"> Учитель </w:t>
            </w:r>
            <w:proofErr w:type="spellStart"/>
            <w:r>
              <w:rPr>
                <w:sz w:val="22"/>
                <w:szCs w:val="22"/>
              </w:rPr>
              <w:t>общ</w:t>
            </w:r>
            <w:r w:rsidRPr="00BD11BC">
              <w:rPr>
                <w:sz w:val="22"/>
                <w:szCs w:val="22"/>
              </w:rPr>
              <w:t>етрудовых</w:t>
            </w:r>
            <w:proofErr w:type="spellEnd"/>
            <w:r w:rsidRPr="00BD11BC">
              <w:rPr>
                <w:sz w:val="22"/>
                <w:szCs w:val="22"/>
              </w:rPr>
              <w:t xml:space="preserve"> дисциплин и трудового обучения</w:t>
            </w:r>
          </w:p>
          <w:p w14:paraId="35C41776" w14:textId="28D527A2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областное государственное бюджетное учреждение «Тихвинский комплексный центр социального обслуживания населения» ОП «Светлячок» С</w:t>
            </w:r>
            <w:r w:rsidRPr="00BD11BC">
              <w:rPr>
                <w:sz w:val="22"/>
                <w:szCs w:val="22"/>
              </w:rPr>
              <w:t>оциальный педагог</w:t>
            </w:r>
          </w:p>
        </w:tc>
      </w:tr>
      <w:tr w:rsidR="00BD11BC" w:rsidRPr="005C32BF" w14:paraId="3C4479DB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54F53" w14:textId="118414B9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Белова Елена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0EA1D" w14:textId="35E4B099" w:rsidR="00BD11BC" w:rsidRPr="005C32BF" w:rsidRDefault="00BD11BC" w:rsidP="00BD11B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11BC">
              <w:rPr>
                <w:sz w:val="22"/>
                <w:szCs w:val="22"/>
              </w:rPr>
              <w:t>едагог-психолог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F08C2" w14:textId="77777777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АОУ ВО ЛО «ЛГУ им. А.С.</w:t>
            </w:r>
            <w:r>
              <w:rPr>
                <w:sz w:val="22"/>
                <w:szCs w:val="22"/>
              </w:rPr>
              <w:t xml:space="preserve"> </w:t>
            </w:r>
            <w:r w:rsidRPr="00BD11BC">
              <w:rPr>
                <w:sz w:val="22"/>
                <w:szCs w:val="22"/>
              </w:rPr>
              <w:t>Пушкина»</w:t>
            </w:r>
            <w:r>
              <w:rPr>
                <w:sz w:val="22"/>
                <w:szCs w:val="22"/>
              </w:rPr>
              <w:t xml:space="preserve"> </w:t>
            </w:r>
            <w:r w:rsidRPr="00BD11BC">
              <w:rPr>
                <w:sz w:val="22"/>
                <w:szCs w:val="22"/>
              </w:rPr>
              <w:t>Психолого-педагогическое образование</w:t>
            </w:r>
          </w:p>
          <w:p w14:paraId="56920E89" w14:textId="0FDBCDED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областное государственное бюджетное учреждение «Тихвинский комплексный центр социального обслуживания населения» П</w:t>
            </w:r>
            <w:r w:rsidRPr="00BD11BC">
              <w:rPr>
                <w:sz w:val="22"/>
                <w:szCs w:val="22"/>
              </w:rPr>
              <w:t>едагог-психолог</w:t>
            </w:r>
          </w:p>
        </w:tc>
      </w:tr>
      <w:tr w:rsidR="00BD11BC" w:rsidRPr="005C32BF" w14:paraId="4488E8F9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2B53F" w14:textId="55AFF186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Меньшикова Анна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FE8BC" w14:textId="59D17E97" w:rsidR="00BD11BC" w:rsidRPr="005C32BF" w:rsidRDefault="00BD11BC" w:rsidP="00BD11B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D11BC">
              <w:rPr>
                <w:sz w:val="22"/>
                <w:szCs w:val="22"/>
              </w:rPr>
              <w:t>едагог-психолог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D77DB" w14:textId="77777777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АОУ ВО ЛО «ЛГУ им. А.С.</w:t>
            </w:r>
            <w:r>
              <w:rPr>
                <w:sz w:val="22"/>
                <w:szCs w:val="22"/>
              </w:rPr>
              <w:t xml:space="preserve"> </w:t>
            </w:r>
            <w:r w:rsidRPr="00BD11BC">
              <w:rPr>
                <w:sz w:val="22"/>
                <w:szCs w:val="22"/>
              </w:rPr>
              <w:t>Пушкина»</w:t>
            </w:r>
            <w:r>
              <w:rPr>
                <w:sz w:val="22"/>
                <w:szCs w:val="22"/>
              </w:rPr>
              <w:t xml:space="preserve"> </w:t>
            </w:r>
            <w:r w:rsidRPr="00BD11BC">
              <w:rPr>
                <w:sz w:val="22"/>
                <w:szCs w:val="22"/>
              </w:rPr>
              <w:t>Педагог-психолог</w:t>
            </w:r>
          </w:p>
          <w:p w14:paraId="36004CA3" w14:textId="7E213CF9" w:rsidR="00BD11BC" w:rsidRPr="005C32BF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Ленинградское областное государственное бюджетное учреждение «Тихвинский комплексный центр социального обслуживания населения» П</w:t>
            </w:r>
            <w:r w:rsidRPr="00BD11BC">
              <w:rPr>
                <w:sz w:val="22"/>
                <w:szCs w:val="22"/>
              </w:rPr>
              <w:t>едагог-психолог</w:t>
            </w:r>
          </w:p>
        </w:tc>
      </w:tr>
      <w:tr w:rsidR="00BD11BC" w:rsidRPr="005C32BF" w14:paraId="346DB250" w14:textId="77777777" w:rsidTr="0036101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3044E" w14:textId="2E7E0B30" w:rsidR="00BD11BC" w:rsidRP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Лаптева Наталья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91F97" w14:textId="017149CD" w:rsidR="00BD11BC" w:rsidRDefault="00BD11BC" w:rsidP="00BD11BC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BD11BC">
              <w:rPr>
                <w:sz w:val="22"/>
                <w:szCs w:val="22"/>
              </w:rPr>
              <w:t>рисконсульт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6CEEC" w14:textId="77777777" w:rsid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 w:rsidRPr="00BD11BC">
              <w:rPr>
                <w:sz w:val="22"/>
                <w:szCs w:val="22"/>
              </w:rPr>
              <w:t>Санкт-Петербургский университет Министерства внутренних де Российской Федерации</w:t>
            </w:r>
            <w:r>
              <w:rPr>
                <w:sz w:val="22"/>
                <w:szCs w:val="22"/>
              </w:rPr>
              <w:t xml:space="preserve"> П</w:t>
            </w:r>
            <w:r w:rsidRPr="00BD11BC">
              <w:rPr>
                <w:sz w:val="22"/>
                <w:szCs w:val="22"/>
              </w:rPr>
              <w:t>равоохранительная деятельность</w:t>
            </w:r>
          </w:p>
          <w:p w14:paraId="022DDC6B" w14:textId="0FD1BB2B" w:rsidR="00BD11BC" w:rsidRPr="00BD11BC" w:rsidRDefault="00BD11BC" w:rsidP="00BD11BC">
            <w:pPr>
              <w:widowControl w:val="0"/>
              <w:shd w:val="clear" w:color="auto" w:fill="FFFFFF" w:themeFill="background1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Ленинградское областное государственное бюджетное учреждение «Тихвинский комплексный центр социального обслуживания населения» </w:t>
            </w:r>
            <w:r w:rsidRPr="00BD11BC">
              <w:rPr>
                <w:sz w:val="22"/>
                <w:szCs w:val="22"/>
              </w:rPr>
              <w:t>Юрисконсульт</w:t>
            </w:r>
          </w:p>
        </w:tc>
      </w:tr>
    </w:tbl>
    <w:p w14:paraId="521A02F2" w14:textId="77777777" w:rsidR="001D3ED6" w:rsidRDefault="001D3ED6" w:rsidP="001D3ED6">
      <w:pPr>
        <w:widowControl w:val="0"/>
        <w:ind w:left="360"/>
        <w:jc w:val="left"/>
        <w:rPr>
          <w:rFonts w:eastAsia="Calibri"/>
          <w:b/>
          <w:sz w:val="22"/>
          <w:szCs w:val="22"/>
          <w:lang w:eastAsia="en-US"/>
        </w:rPr>
      </w:pPr>
    </w:p>
    <w:p w14:paraId="4F3687B7" w14:textId="63C68645" w:rsidR="006F2FE8" w:rsidRPr="0035544D" w:rsidRDefault="006F2FE8" w:rsidP="00DD2A14">
      <w:pPr>
        <w:widowControl w:val="0"/>
        <w:numPr>
          <w:ilvl w:val="0"/>
          <w:numId w:val="7"/>
        </w:numPr>
        <w:jc w:val="left"/>
        <w:rPr>
          <w:rFonts w:eastAsia="Calibri"/>
          <w:b/>
          <w:sz w:val="22"/>
          <w:szCs w:val="22"/>
          <w:lang w:eastAsia="en-US"/>
        </w:rPr>
      </w:pPr>
      <w:r w:rsidRPr="0035544D">
        <w:rPr>
          <w:rFonts w:eastAsia="Calibri"/>
          <w:b/>
          <w:sz w:val="22"/>
          <w:szCs w:val="22"/>
          <w:lang w:eastAsia="en-US"/>
        </w:rPr>
        <w:t xml:space="preserve">Бюджет проекта 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2410"/>
        <w:gridCol w:w="1417"/>
      </w:tblGrid>
      <w:tr w:rsidR="00C807EB" w:rsidRPr="005C32BF" w14:paraId="4EB61839" w14:textId="77777777" w:rsidTr="005D196B">
        <w:trPr>
          <w:trHeight w:val="9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6D5A" w14:textId="77777777" w:rsidR="00C807EB" w:rsidRPr="005C32BF" w:rsidRDefault="00C807EB" w:rsidP="00DD2A1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E0DA" w14:textId="77777777" w:rsidR="00C807EB" w:rsidRPr="005C32BF" w:rsidRDefault="00C807EB" w:rsidP="00DD2A1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Сумма, запрашиваемая от Фонда Тимченко 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C5CA" w14:textId="697DBB7F" w:rsidR="00C807EB" w:rsidRPr="005C32BF" w:rsidRDefault="00C807EB" w:rsidP="00DD2A1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Собственный вклад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/ софинансирование </w:t>
            </w:r>
            <w:r w:rsidRPr="005C32BF">
              <w:rPr>
                <w:b/>
                <w:bCs/>
                <w:color w:val="000000"/>
                <w:sz w:val="22"/>
                <w:szCs w:val="22"/>
              </w:rPr>
              <w:t xml:space="preserve">заявителя </w:t>
            </w:r>
            <w:r>
              <w:rPr>
                <w:b/>
                <w:bCs/>
                <w:color w:val="000000"/>
                <w:sz w:val="22"/>
                <w:szCs w:val="22"/>
              </w:rPr>
              <w:t>(вклад третьих лиц)</w:t>
            </w:r>
            <w:r w:rsidRPr="005C32BF">
              <w:rPr>
                <w:b/>
                <w:bCs/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8988" w14:textId="6C2791AC" w:rsidR="00C807EB" w:rsidRPr="005C32BF" w:rsidRDefault="00C807EB" w:rsidP="00DD2A14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ВСЕГО (руб.)</w:t>
            </w:r>
          </w:p>
        </w:tc>
      </w:tr>
      <w:tr w:rsidR="0049563A" w:rsidRPr="005C32BF" w14:paraId="32DDB2CF" w14:textId="77777777" w:rsidTr="00D26FD2">
        <w:trPr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CC1940" w14:textId="63761A5E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Прямые расходы (Общая сумма прямых расходов по проекту)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42F17E39" w14:textId="702F7480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1 174 260,76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45841F9B" w14:textId="67953939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144EECC3" w14:textId="62C1411B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1 174 260,76</w:t>
            </w:r>
          </w:p>
        </w:tc>
      </w:tr>
      <w:tr w:rsidR="0049563A" w:rsidRPr="005C32BF" w14:paraId="0EF3D1C0" w14:textId="77777777" w:rsidTr="00D26FD2">
        <w:trPr>
          <w:trHeight w:val="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8BEF" w14:textId="1BAC1F14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C807EB">
              <w:rPr>
                <w:b/>
                <w:bCs/>
                <w:color w:val="000000"/>
                <w:sz w:val="22"/>
                <w:szCs w:val="22"/>
              </w:rPr>
              <w:t xml:space="preserve">Оплата труда штатных работников </w:t>
            </w:r>
            <w:r w:rsidRPr="005C32BF">
              <w:rPr>
                <w:b/>
                <w:bCs/>
                <w:color w:val="000000"/>
                <w:sz w:val="22"/>
                <w:szCs w:val="22"/>
              </w:rPr>
              <w:t>в т ч</w:t>
            </w:r>
            <w:r w:rsidRPr="005C32B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172BD5" w14:textId="2AEB9D40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339 827,28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F98CAD" w14:textId="2BFC5E11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96C442" w14:textId="0BB18666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339 827,28</w:t>
            </w:r>
          </w:p>
        </w:tc>
      </w:tr>
      <w:tr w:rsidR="0049563A" w:rsidRPr="005C32BF" w14:paraId="2FBDBAC4" w14:textId="77777777" w:rsidTr="00D26FD2">
        <w:trPr>
          <w:trHeight w:val="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E08A" w14:textId="353112E4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color w:val="000000"/>
                <w:sz w:val="22"/>
                <w:szCs w:val="22"/>
              </w:rPr>
              <w:t>1.1.ФОТ команды проекта (</w:t>
            </w:r>
            <w:r w:rsidRPr="005C32BF">
              <w:rPr>
                <w:i/>
                <w:iCs/>
                <w:color w:val="000000"/>
                <w:sz w:val="22"/>
                <w:szCs w:val="22"/>
              </w:rPr>
              <w:t>штатные сотрудники</w:t>
            </w:r>
            <w:r w:rsidRPr="005C32B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93F395" w14:textId="31E7D5AC" w:rsidR="0049563A" w:rsidRPr="0003038F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261 004,20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F49915" w14:textId="014AE0C1" w:rsidR="0049563A" w:rsidRPr="0003038F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A1A182" w14:textId="33CCE0BE" w:rsidR="0049563A" w:rsidRPr="0003038F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261 004,20</w:t>
            </w:r>
          </w:p>
        </w:tc>
      </w:tr>
      <w:tr w:rsidR="0049563A" w:rsidRPr="005C32BF" w14:paraId="55CCED66" w14:textId="77777777" w:rsidTr="00D26FD2">
        <w:trPr>
          <w:trHeight w:val="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CF60" w14:textId="36AE7963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color w:val="000000"/>
                <w:sz w:val="22"/>
                <w:szCs w:val="22"/>
              </w:rPr>
              <w:t>1.2. Налоги и страховые взносы (штатные сотрудники)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857ED" w14:textId="08B5BB70" w:rsidR="0049563A" w:rsidRPr="0003038F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78 823,08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91D336" w14:textId="2D7E3801" w:rsidR="0049563A" w:rsidRPr="0003038F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6091FA" w14:textId="0D719CFD" w:rsidR="0049563A" w:rsidRPr="0003038F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78 823,08</w:t>
            </w:r>
          </w:p>
        </w:tc>
      </w:tr>
      <w:tr w:rsidR="0049563A" w:rsidRPr="005C32BF" w14:paraId="27622B0A" w14:textId="77777777" w:rsidTr="00D26FD2">
        <w:trPr>
          <w:trHeight w:val="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E640" w14:textId="3AEF6030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5C32BF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C807EB">
              <w:rPr>
                <w:b/>
                <w:bCs/>
                <w:color w:val="000000"/>
                <w:sz w:val="22"/>
                <w:szCs w:val="22"/>
              </w:rPr>
              <w:t>Транспортные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4900D0" w14:textId="37AD1AC0" w:rsidR="0049563A" w:rsidRPr="0003038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B1040E" w14:textId="208D9E57" w:rsidR="0049563A" w:rsidRPr="0003038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463B6" w14:textId="5FCDA6EB" w:rsidR="0049563A" w:rsidRPr="0003038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49563A" w:rsidRPr="005C32BF" w14:paraId="226311A6" w14:textId="77777777" w:rsidTr="00D26FD2">
        <w:trPr>
          <w:trHeight w:val="1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F1C" w14:textId="33BE7E9E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2E0C1A">
              <w:rPr>
                <w:bCs/>
                <w:color w:val="000000"/>
                <w:sz w:val="22"/>
                <w:szCs w:val="22"/>
              </w:rPr>
              <w:t>.1. Оплата проезда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3022" w14:textId="1DD74873" w:rsidR="0049563A" w:rsidRPr="00B910A9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975D2" w14:textId="60CDB236" w:rsidR="0049563A" w:rsidRPr="00B910A9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E1A9" w14:textId="2F8A214A" w:rsidR="0049563A" w:rsidRPr="00B910A9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01EBE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49563A" w:rsidRPr="005C32BF" w14:paraId="01814B35" w14:textId="77777777" w:rsidTr="00D26FD2">
        <w:trPr>
          <w:trHeight w:val="1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BB8B" w14:textId="2BF36517" w:rsidR="0049563A" w:rsidRDefault="0049563A" w:rsidP="0049563A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5C32BF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DC4427">
              <w:rPr>
                <w:b/>
                <w:bCs/>
                <w:color w:val="000000"/>
                <w:sz w:val="22"/>
                <w:szCs w:val="22"/>
              </w:rPr>
              <w:t>Оборудование/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4427">
              <w:rPr>
                <w:b/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E905F" w14:textId="45DDFF5A" w:rsidR="0049563A" w:rsidRPr="00DC442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284 433,48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5744A" w14:textId="422244B5" w:rsidR="0049563A" w:rsidRPr="00DC442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0451" w14:textId="10B3AD3E" w:rsidR="0049563A" w:rsidRPr="00DC442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284 433,48</w:t>
            </w:r>
          </w:p>
        </w:tc>
      </w:tr>
      <w:tr w:rsidR="0049563A" w:rsidRPr="005C32BF" w14:paraId="2B186545" w14:textId="77777777" w:rsidTr="00D26FD2">
        <w:trPr>
          <w:trHeight w:val="1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6E31" w14:textId="2F561BEA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C32BF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001EBE">
              <w:rPr>
                <w:b/>
                <w:bCs/>
                <w:color w:val="000000"/>
                <w:sz w:val="22"/>
                <w:szCs w:val="22"/>
              </w:rPr>
              <w:t>Информационная поддержка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C173A" w14:textId="22B307B6" w:rsidR="0049563A" w:rsidRPr="00DC442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255 000,00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40C94" w14:textId="481742D3" w:rsidR="0049563A" w:rsidRPr="00DC442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2AA8" w14:textId="15B941BD" w:rsidR="0049563A" w:rsidRPr="007E4D78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49563A" w:rsidRPr="005C32BF" w14:paraId="7CEC1EF4" w14:textId="77777777" w:rsidTr="00D26FD2">
        <w:trPr>
          <w:trHeight w:val="1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B15E" w14:textId="10013972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6. </w:t>
            </w:r>
            <w:r w:rsidRPr="0003038F">
              <w:rPr>
                <w:b/>
                <w:bCs/>
                <w:color w:val="000000"/>
                <w:sz w:val="22"/>
                <w:szCs w:val="22"/>
              </w:rPr>
              <w:t>Издательские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21773" w14:textId="67DDD877" w:rsidR="0049563A" w:rsidRPr="001969D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A6860" w14:textId="7594E80F" w:rsidR="0049563A" w:rsidRPr="001969D7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FD4C" w14:textId="75F0C819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49563A" w:rsidRPr="005C32BF" w14:paraId="0E160121" w14:textId="77777777" w:rsidTr="00D26FD2">
        <w:trPr>
          <w:trHeight w:val="18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2F2E" w14:textId="7BA652D0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7. </w:t>
            </w:r>
            <w:r w:rsidRPr="00001EBE">
              <w:rPr>
                <w:b/>
                <w:bCs/>
                <w:color w:val="000000"/>
                <w:sz w:val="22"/>
                <w:szCs w:val="22"/>
              </w:rPr>
              <w:t xml:space="preserve">Адресная помощь </w:t>
            </w:r>
            <w:proofErr w:type="spellStart"/>
            <w:r w:rsidRPr="00001EBE">
              <w:rPr>
                <w:b/>
                <w:bCs/>
                <w:color w:val="000000"/>
                <w:sz w:val="22"/>
                <w:szCs w:val="22"/>
              </w:rPr>
              <w:t>благополучателям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F13F" w14:textId="7596A7D7" w:rsidR="0049563A" w:rsidRPr="00001EBE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C931" w14:textId="64990D7D" w:rsidR="0049563A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2555" w14:textId="57C93B8E" w:rsidR="0049563A" w:rsidRPr="00001EBE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49563A" w:rsidRPr="005C32BF" w14:paraId="2E477F34" w14:textId="77777777" w:rsidTr="00D26FD2">
        <w:trPr>
          <w:trHeight w:val="74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1B33C" w14:textId="77777777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Административные расходы</w:t>
            </w:r>
            <w:r w:rsidRPr="005C32BF">
              <w:rPr>
                <w:color w:val="000000"/>
                <w:sz w:val="22"/>
                <w:szCs w:val="22"/>
              </w:rPr>
              <w:t xml:space="preserve"> (Общая сумма административных расходов, не более 10% от общей суммы бюджета проекта)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45C5F198" w14:textId="232E5549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125 739,24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55D2242B" w14:textId="438A9A33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2FBE3016" w14:textId="374A77B6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125 739,24</w:t>
            </w:r>
          </w:p>
        </w:tc>
      </w:tr>
      <w:tr w:rsidR="0049563A" w:rsidRPr="005C32BF" w14:paraId="3BBC0B67" w14:textId="77777777" w:rsidTr="00064977">
        <w:trPr>
          <w:trHeight w:val="4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51C" w14:textId="0F0851C4" w:rsidR="0049563A" w:rsidRPr="005C32BF" w:rsidRDefault="0049563A" w:rsidP="0049563A">
            <w:pPr>
              <w:widowControl w:val="0"/>
              <w:tabs>
                <w:tab w:val="left" w:pos="321"/>
                <w:tab w:val="left" w:pos="375"/>
                <w:tab w:val="left" w:pos="400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1.Административно-управленческий персонал (бухгалтер, юрист и т. 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818721" w14:textId="1FB51039" w:rsidR="0049563A" w:rsidRPr="00D26FD2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49563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49563A">
              <w:rPr>
                <w:b/>
                <w:bCs/>
                <w:color w:val="000000"/>
                <w:sz w:val="22"/>
                <w:szCs w:val="22"/>
              </w:rPr>
              <w:t xml:space="preserve"> 739,24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29F386" w14:textId="3DBABAB3" w:rsidR="0049563A" w:rsidRPr="00D26FD2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CD2973" w14:textId="13321438" w:rsidR="0049563A" w:rsidRPr="00D26FD2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49563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49563A">
              <w:rPr>
                <w:b/>
                <w:bCs/>
                <w:color w:val="000000"/>
                <w:sz w:val="22"/>
                <w:szCs w:val="22"/>
              </w:rPr>
              <w:t xml:space="preserve"> 739,24</w:t>
            </w:r>
          </w:p>
        </w:tc>
      </w:tr>
      <w:tr w:rsidR="0049563A" w:rsidRPr="005C32BF" w14:paraId="502B00F5" w14:textId="77777777" w:rsidTr="0046373B">
        <w:trPr>
          <w:trHeight w:val="1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3F91" w14:textId="5996AB6C" w:rsidR="0049563A" w:rsidRPr="005C32BF" w:rsidRDefault="0049563A" w:rsidP="0049563A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1.1. ФОТ АУП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CA7" w14:textId="18D9EA3A" w:rsidR="0049563A" w:rsidRPr="00D26FD2" w:rsidRDefault="0046373B" w:rsidP="0049563A">
            <w:pPr>
              <w:widowControl w:val="0"/>
              <w:rPr>
                <w:sz w:val="22"/>
                <w:szCs w:val="22"/>
              </w:rPr>
            </w:pPr>
            <w:r w:rsidRPr="0046373B">
              <w:rPr>
                <w:sz w:val="22"/>
                <w:szCs w:val="22"/>
              </w:rPr>
              <w:t>85 053,12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0761" w14:textId="241618E7" w:rsidR="0049563A" w:rsidRPr="00D26FD2" w:rsidRDefault="0049563A" w:rsidP="0049563A">
            <w:pPr>
              <w:widowControl w:val="0"/>
              <w:rPr>
                <w:sz w:val="22"/>
                <w:szCs w:val="22"/>
              </w:rPr>
            </w:pPr>
            <w:r w:rsidRPr="00001EB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43C6" w14:textId="7F2FCDF7" w:rsidR="0049563A" w:rsidRPr="00D26FD2" w:rsidRDefault="0046373B" w:rsidP="0049563A">
            <w:pPr>
              <w:widowControl w:val="0"/>
              <w:rPr>
                <w:sz w:val="22"/>
                <w:szCs w:val="22"/>
              </w:rPr>
            </w:pPr>
            <w:r w:rsidRPr="0046373B">
              <w:rPr>
                <w:sz w:val="22"/>
                <w:szCs w:val="22"/>
              </w:rPr>
              <w:t>85 053,12</w:t>
            </w:r>
          </w:p>
        </w:tc>
      </w:tr>
      <w:tr w:rsidR="0049563A" w:rsidRPr="005C32BF" w14:paraId="6308ABE5" w14:textId="77777777" w:rsidTr="0046373B">
        <w:trPr>
          <w:trHeight w:val="1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0AA2" w14:textId="4344179A" w:rsidR="0049563A" w:rsidRDefault="0049563A" w:rsidP="0049563A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  <w:r w:rsidRPr="005C32BF">
              <w:rPr>
                <w:color w:val="000000"/>
                <w:sz w:val="22"/>
                <w:szCs w:val="22"/>
              </w:rPr>
              <w:t>1.2. Налоги и страховые взносы (штатные сотрудники)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DCC95" w14:textId="59D40332" w:rsidR="0049563A" w:rsidRPr="00D26FD2" w:rsidRDefault="0046373B" w:rsidP="0049563A">
            <w:pPr>
              <w:widowControl w:val="0"/>
              <w:rPr>
                <w:sz w:val="22"/>
                <w:szCs w:val="22"/>
              </w:rPr>
            </w:pPr>
            <w:r w:rsidRPr="0046373B">
              <w:rPr>
                <w:sz w:val="22"/>
                <w:szCs w:val="22"/>
              </w:rPr>
              <w:t>25 686,12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40E6" w14:textId="48C8E699" w:rsidR="0049563A" w:rsidRPr="00D26FD2" w:rsidRDefault="0049563A" w:rsidP="0049563A">
            <w:pPr>
              <w:widowControl w:val="0"/>
              <w:rPr>
                <w:sz w:val="22"/>
                <w:szCs w:val="22"/>
              </w:rPr>
            </w:pPr>
            <w:r w:rsidRPr="00001EBE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B069" w14:textId="0DF96D91" w:rsidR="0049563A" w:rsidRPr="00D26FD2" w:rsidRDefault="0046373B" w:rsidP="0049563A">
            <w:pPr>
              <w:widowControl w:val="0"/>
              <w:rPr>
                <w:sz w:val="22"/>
                <w:szCs w:val="22"/>
              </w:rPr>
            </w:pPr>
            <w:r w:rsidRPr="0046373B">
              <w:rPr>
                <w:sz w:val="22"/>
                <w:szCs w:val="22"/>
              </w:rPr>
              <w:t>25 686,12</w:t>
            </w:r>
          </w:p>
        </w:tc>
      </w:tr>
      <w:tr w:rsidR="0049563A" w:rsidRPr="005C32BF" w14:paraId="656AC542" w14:textId="77777777" w:rsidTr="005D196B">
        <w:trPr>
          <w:trHeight w:val="1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E295" w14:textId="42294494" w:rsidR="0049563A" w:rsidRDefault="0049563A" w:rsidP="0049563A">
            <w:pPr>
              <w:widowControl w:val="0"/>
              <w:rPr>
                <w:color w:val="000000"/>
                <w:sz w:val="22"/>
                <w:szCs w:val="22"/>
                <w:lang w:eastAsia="en-US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2. Общие административные расходы (аренда, коммунальные услуги, услуги связи, банковский расходы, курьерские и почтовые расходы и т. 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50CF" w14:textId="3C860779" w:rsidR="0049563A" w:rsidRPr="00D26FD2" w:rsidRDefault="0049563A" w:rsidP="0049563A">
            <w:pPr>
              <w:widowControl w:val="0"/>
              <w:rPr>
                <w:b/>
                <w:sz w:val="22"/>
                <w:szCs w:val="22"/>
              </w:rPr>
            </w:pPr>
            <w:r w:rsidRPr="00001EBE">
              <w:rPr>
                <w:b/>
                <w:sz w:val="22"/>
                <w:szCs w:val="22"/>
              </w:rPr>
              <w:t>15 000,00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F795" w14:textId="6D23C1CC" w:rsidR="0049563A" w:rsidRPr="00D26FD2" w:rsidRDefault="0049563A" w:rsidP="0049563A">
            <w:pPr>
              <w:widowControl w:val="0"/>
              <w:rPr>
                <w:b/>
                <w:sz w:val="22"/>
                <w:szCs w:val="22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D590" w14:textId="442A9B43" w:rsidR="0049563A" w:rsidRPr="00D26FD2" w:rsidRDefault="0049563A" w:rsidP="0049563A">
            <w:pPr>
              <w:widowControl w:val="0"/>
              <w:rPr>
                <w:b/>
                <w:sz w:val="22"/>
                <w:szCs w:val="22"/>
              </w:rPr>
            </w:pPr>
            <w:r w:rsidRPr="00001EBE">
              <w:rPr>
                <w:b/>
                <w:sz w:val="22"/>
                <w:szCs w:val="22"/>
              </w:rPr>
              <w:t>15 000,00</w:t>
            </w:r>
          </w:p>
        </w:tc>
      </w:tr>
      <w:tr w:rsidR="0049563A" w:rsidRPr="005C32BF" w14:paraId="3C7B42E1" w14:textId="77777777" w:rsidTr="00001EBE">
        <w:trPr>
          <w:trHeight w:val="2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A36C" w14:textId="77777777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C5415" w14:textId="6CC05BAF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1 300 000,00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6831" w14:textId="4E5001A2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CE0B" w14:textId="51A666C6" w:rsidR="0049563A" w:rsidRPr="005C32BF" w:rsidRDefault="0049563A" w:rsidP="0049563A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>1 300 000,00</w:t>
            </w:r>
          </w:p>
        </w:tc>
      </w:tr>
    </w:tbl>
    <w:p w14:paraId="5F532CD6" w14:textId="77777777" w:rsidR="006F2FE8" w:rsidRPr="0035544D" w:rsidRDefault="006F2FE8" w:rsidP="00DD2A14">
      <w:pPr>
        <w:widowControl w:val="0"/>
        <w:ind w:left="357"/>
        <w:rPr>
          <w:rFonts w:eastAsia="Calibri"/>
          <w:b/>
          <w:sz w:val="22"/>
          <w:szCs w:val="22"/>
          <w:lang w:eastAsia="en-US"/>
        </w:rPr>
      </w:pPr>
    </w:p>
    <w:p w14:paraId="14EC088D" w14:textId="77777777" w:rsidR="006F2FE8" w:rsidRPr="0035544D" w:rsidRDefault="006F2FE8" w:rsidP="00DD2A14">
      <w:pPr>
        <w:widowControl w:val="0"/>
        <w:numPr>
          <w:ilvl w:val="0"/>
          <w:numId w:val="7"/>
        </w:numPr>
        <w:ind w:left="357" w:hanging="357"/>
        <w:jc w:val="left"/>
        <w:rPr>
          <w:rFonts w:eastAsia="Calibri"/>
          <w:b/>
          <w:sz w:val="22"/>
          <w:szCs w:val="22"/>
          <w:lang w:eastAsia="en-US"/>
        </w:rPr>
      </w:pPr>
      <w:r w:rsidRPr="0035544D">
        <w:rPr>
          <w:rFonts w:eastAsia="Calibri"/>
          <w:b/>
          <w:sz w:val="22"/>
          <w:szCs w:val="22"/>
          <w:lang w:eastAsia="en-US"/>
        </w:rPr>
        <w:t>Комментарии к бюджету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6F2FE8" w:rsidRPr="0035544D" w14:paraId="38AB7CB4" w14:textId="77777777" w:rsidTr="00F12C0C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D7E6" w14:textId="77777777" w:rsidR="006F2FE8" w:rsidRPr="0035544D" w:rsidRDefault="006F2FE8" w:rsidP="00DD2A14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544D">
              <w:rPr>
                <w:rFonts w:eastAsia="Calibri"/>
                <w:b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61C1" w14:textId="77777777" w:rsidR="006F2FE8" w:rsidRPr="0035544D" w:rsidRDefault="006F2FE8" w:rsidP="00DD2A14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544D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Обоснование расхода </w:t>
            </w:r>
          </w:p>
          <w:p w14:paraId="12AE02BB" w14:textId="77777777" w:rsidR="006F2FE8" w:rsidRPr="0035544D" w:rsidRDefault="006F2FE8" w:rsidP="00DD2A14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5544D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Pr="0035544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детализация планируемых расходов</w:t>
            </w:r>
            <w:r w:rsidRPr="0035544D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6F2FE8" w:rsidRPr="0035544D" w14:paraId="08325DCC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BC4C8" w14:textId="375DFFBF" w:rsidR="006F2FE8" w:rsidRPr="0035544D" w:rsidRDefault="008410C4" w:rsidP="00DD2A14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07EB">
              <w:rPr>
                <w:b/>
                <w:bCs/>
                <w:color w:val="000000"/>
                <w:sz w:val="22"/>
                <w:szCs w:val="22"/>
              </w:rPr>
              <w:lastRenderedPageBreak/>
              <w:t>Оплата труда штатных работников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E43" w14:textId="27035A45" w:rsidR="008410C4" w:rsidRPr="0049563A" w:rsidRDefault="0049563A" w:rsidP="008410C4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563A">
              <w:rPr>
                <w:rFonts w:eastAsia="Calibri"/>
                <w:b/>
                <w:sz w:val="22"/>
                <w:szCs w:val="22"/>
                <w:lang w:eastAsia="en-US"/>
              </w:rPr>
              <w:t>Специалист по социальной работе (куратор проекта)</w:t>
            </w:r>
          </w:p>
          <w:p w14:paraId="46AACEE6" w14:textId="19B7D656" w:rsidR="0049563A" w:rsidRDefault="0049563A" w:rsidP="008410C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563A">
              <w:rPr>
                <w:rFonts w:eastAsia="Calibri"/>
                <w:sz w:val="22"/>
                <w:szCs w:val="22"/>
                <w:lang w:eastAsia="en-US"/>
              </w:rPr>
              <w:t>Организация и сопровождение мероприятий проекта, подготовка отчет</w:t>
            </w:r>
            <w:r>
              <w:rPr>
                <w:rFonts w:eastAsia="Calibri"/>
                <w:sz w:val="22"/>
                <w:szCs w:val="22"/>
                <w:lang w:eastAsia="en-US"/>
              </w:rPr>
              <w:t>ности, оказание услуг в службе «</w:t>
            </w:r>
            <w:r w:rsidRPr="0049563A">
              <w:rPr>
                <w:rFonts w:eastAsia="Calibri"/>
                <w:sz w:val="22"/>
                <w:szCs w:val="22"/>
                <w:lang w:eastAsia="en-US"/>
              </w:rPr>
              <w:t>Медиации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49563A">
              <w:rPr>
                <w:rFonts w:eastAsia="Calibri"/>
                <w:sz w:val="22"/>
                <w:szCs w:val="22"/>
                <w:lang w:eastAsia="en-US"/>
              </w:rPr>
              <w:t>. Занятость 14%, соответственно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трудоустройство на 0,14 ставки.</w:t>
            </w:r>
          </w:p>
          <w:p w14:paraId="3CA664AE" w14:textId="107A39BB" w:rsidR="0049563A" w:rsidRDefault="00D02211" w:rsidP="008410C4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3 972,43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12 мес. =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47 669,16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</w:p>
          <w:p w14:paraId="027912E6" w14:textId="77777777" w:rsidR="00D02211" w:rsidRDefault="00D02211" w:rsidP="008410C4">
            <w:pPr>
              <w:widowControl w:val="0"/>
              <w:rPr>
                <w:sz w:val="22"/>
                <w:szCs w:val="22"/>
              </w:rPr>
            </w:pPr>
          </w:p>
          <w:p w14:paraId="233CA0AD" w14:textId="4CEACD90" w:rsidR="00D02211" w:rsidRDefault="00D02211" w:rsidP="008410C4">
            <w:pPr>
              <w:widowControl w:val="0"/>
              <w:rPr>
                <w:sz w:val="22"/>
                <w:szCs w:val="22"/>
              </w:rPr>
            </w:pPr>
            <w:r w:rsidRPr="00D02211">
              <w:rPr>
                <w:sz w:val="22"/>
                <w:szCs w:val="22"/>
              </w:rPr>
              <w:t>В связи с ежегодной индексацией повышается заработная плата с октября 2024 года, поэтому выполнен дополнительный расчет на 6 месяцев</w:t>
            </w:r>
          </w:p>
          <w:p w14:paraId="0B99DF8C" w14:textId="185F0025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4 369,67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6 мес. =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26 218,02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66DCE547" w14:textId="4D0AEE94" w:rsidR="00D02211" w:rsidRDefault="00D02211" w:rsidP="008410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Pr="00F64D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47 669,16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+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26 218,02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= </w:t>
            </w:r>
            <w:r w:rsidRPr="00D02211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</w:t>
            </w:r>
            <w:r w:rsidRPr="00D02211">
              <w:rPr>
                <w:sz w:val="22"/>
                <w:szCs w:val="22"/>
              </w:rPr>
              <w:t>887,18</w:t>
            </w:r>
            <w:r>
              <w:rPr>
                <w:sz w:val="22"/>
                <w:szCs w:val="22"/>
              </w:rPr>
              <w:t xml:space="preserve"> руб. (з</w:t>
            </w:r>
            <w:r w:rsidRPr="00F64D1C">
              <w:rPr>
                <w:sz w:val="22"/>
                <w:szCs w:val="22"/>
              </w:rPr>
              <w:t>апрашиваемые средства</w:t>
            </w:r>
            <w:r>
              <w:rPr>
                <w:sz w:val="22"/>
                <w:szCs w:val="22"/>
              </w:rPr>
              <w:t>)</w:t>
            </w:r>
          </w:p>
          <w:p w14:paraId="6EB5DCBA" w14:textId="46A97507" w:rsidR="00D02211" w:rsidRDefault="00D02211" w:rsidP="008410C4">
            <w:pPr>
              <w:widowControl w:val="0"/>
              <w:rPr>
                <w:sz w:val="22"/>
                <w:szCs w:val="22"/>
              </w:rPr>
            </w:pPr>
          </w:p>
          <w:p w14:paraId="6DFB7B29" w14:textId="62481B19" w:rsidR="00D02211" w:rsidRPr="00D02211" w:rsidRDefault="00D02211" w:rsidP="008410C4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2211">
              <w:rPr>
                <w:rFonts w:eastAsia="Calibri"/>
                <w:b/>
                <w:sz w:val="22"/>
                <w:szCs w:val="22"/>
                <w:lang w:eastAsia="en-US"/>
              </w:rPr>
              <w:t>Специалист по социальной работе</w:t>
            </w:r>
          </w:p>
          <w:p w14:paraId="2558B6E8" w14:textId="4E489491" w:rsidR="0049563A" w:rsidRDefault="00D02211" w:rsidP="008410C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02211">
              <w:rPr>
                <w:rFonts w:eastAsia="Calibri"/>
                <w:sz w:val="22"/>
                <w:szCs w:val="22"/>
                <w:lang w:eastAsia="en-US"/>
              </w:rPr>
              <w:t>Участие в мероприятиях проекта по профилю своей специальности, оказание социальных услуг семьям, занятость 10%, соответственно трудоустройство на 0,1 ставки.</w:t>
            </w:r>
          </w:p>
          <w:p w14:paraId="11520FB0" w14:textId="1C28E846" w:rsidR="00D02211" w:rsidRDefault="00D02211" w:rsidP="00D0221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2 837,45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12 мес. =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34 049,40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6863899D" w14:textId="56395AD5" w:rsidR="00D02211" w:rsidRDefault="00D02211" w:rsidP="00D0221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5E92A4" w14:textId="38A031A9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 w:rsidRPr="00D02211">
              <w:rPr>
                <w:sz w:val="22"/>
                <w:szCs w:val="22"/>
              </w:rPr>
              <w:t>В связи с ежегодной индексацией повышается заработная плата с октября 2024 года, поэтому выполнен дополнительный расчет на 6 месяцев.</w:t>
            </w:r>
          </w:p>
          <w:p w14:paraId="35E81FE8" w14:textId="6B2D11FB" w:rsidR="00D02211" w:rsidRDefault="00D02211" w:rsidP="00D0221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3 121,20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6 мес. =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18 727,20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0FC4DE95" w14:textId="52E67063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Pr="00F64D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34 049,40 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+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18 727,20 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r w:rsidRPr="00D02211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D02211">
              <w:rPr>
                <w:sz w:val="22"/>
                <w:szCs w:val="22"/>
              </w:rPr>
              <w:t>776,6</w:t>
            </w:r>
            <w:r w:rsidR="00F12C0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руб. (з</w:t>
            </w:r>
            <w:r w:rsidRPr="00F64D1C">
              <w:rPr>
                <w:sz w:val="22"/>
                <w:szCs w:val="22"/>
              </w:rPr>
              <w:t>апрашиваемые средства</w:t>
            </w:r>
            <w:r>
              <w:rPr>
                <w:sz w:val="22"/>
                <w:szCs w:val="22"/>
              </w:rPr>
              <w:t>)</w:t>
            </w:r>
          </w:p>
          <w:p w14:paraId="00120068" w14:textId="6EB181CD" w:rsidR="00D02211" w:rsidRDefault="00D02211" w:rsidP="00D02211">
            <w:pPr>
              <w:widowControl w:val="0"/>
              <w:rPr>
                <w:sz w:val="22"/>
                <w:szCs w:val="22"/>
              </w:rPr>
            </w:pPr>
          </w:p>
          <w:p w14:paraId="6AAE4170" w14:textId="16453B24" w:rsidR="00D02211" w:rsidRPr="00D02211" w:rsidRDefault="00D02211" w:rsidP="00D02211">
            <w:pPr>
              <w:widowControl w:val="0"/>
              <w:rPr>
                <w:b/>
                <w:sz w:val="22"/>
                <w:szCs w:val="22"/>
              </w:rPr>
            </w:pPr>
            <w:r w:rsidRPr="00D02211">
              <w:rPr>
                <w:b/>
                <w:sz w:val="22"/>
                <w:szCs w:val="22"/>
              </w:rPr>
              <w:t>Педагог-психолог</w:t>
            </w:r>
          </w:p>
          <w:p w14:paraId="78FA97E3" w14:textId="12A53851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 w:rsidRPr="00D02211">
              <w:rPr>
                <w:sz w:val="22"/>
                <w:szCs w:val="22"/>
              </w:rPr>
              <w:t>Участие в мероприятиях проекта, оказание психологической помощи семьям, предоставление социальных услуг семьям, будут трудоустроены 2 психолога, занятость 10%, соответственно трудоустроен каждый будет на 0,1 ставки.</w:t>
            </w:r>
          </w:p>
          <w:p w14:paraId="19745CDB" w14:textId="51F9F254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4 901,05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12 мес. =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58 812,60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12C0C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14:paraId="3916EA8E" w14:textId="0D5709F2" w:rsidR="00D02211" w:rsidRDefault="00D02211" w:rsidP="00D02211">
            <w:pPr>
              <w:widowControl w:val="0"/>
              <w:rPr>
                <w:sz w:val="22"/>
                <w:szCs w:val="22"/>
              </w:rPr>
            </w:pPr>
          </w:p>
          <w:p w14:paraId="57B0277A" w14:textId="77777777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 w:rsidRPr="00D02211">
              <w:rPr>
                <w:sz w:val="22"/>
                <w:szCs w:val="22"/>
              </w:rPr>
              <w:t>В связи с ежегодной индексацией повышается заработная плата с октября 2024 года, поэтому выполнен дополнительный расчет на 6 месяцев.</w:t>
            </w:r>
          </w:p>
          <w:p w14:paraId="1BE75D92" w14:textId="08DE3809" w:rsidR="00D02211" w:rsidRDefault="00D02211" w:rsidP="00D0221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5 391,16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6 мес. =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32 346,96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15FD733F" w14:textId="45604AE8" w:rsidR="00D02211" w:rsidRDefault="00D02211" w:rsidP="00D0221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Pr="00F64D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58 812,60 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+ </w:t>
            </w:r>
            <w:r w:rsidR="00F12C0C" w:rsidRPr="00F12C0C">
              <w:rPr>
                <w:rFonts w:eastAsia="Calibri"/>
                <w:sz w:val="22"/>
                <w:szCs w:val="22"/>
                <w:lang w:eastAsia="en-US"/>
              </w:rPr>
              <w:t xml:space="preserve">32 346,96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r w:rsidR="00F12C0C" w:rsidRPr="00F12C0C">
              <w:rPr>
                <w:sz w:val="22"/>
                <w:szCs w:val="22"/>
              </w:rPr>
              <w:t>91</w:t>
            </w:r>
            <w:r w:rsidR="00F12C0C">
              <w:rPr>
                <w:sz w:val="22"/>
                <w:szCs w:val="22"/>
              </w:rPr>
              <w:t xml:space="preserve"> </w:t>
            </w:r>
            <w:r w:rsidR="00F12C0C" w:rsidRPr="00F12C0C">
              <w:rPr>
                <w:sz w:val="22"/>
                <w:szCs w:val="22"/>
              </w:rPr>
              <w:t>159,56</w:t>
            </w:r>
            <w:r w:rsidR="00F12C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 (з</w:t>
            </w:r>
            <w:r w:rsidRPr="00F64D1C">
              <w:rPr>
                <w:sz w:val="22"/>
                <w:szCs w:val="22"/>
              </w:rPr>
              <w:t>апрашиваемые средства</w:t>
            </w:r>
            <w:r>
              <w:rPr>
                <w:sz w:val="22"/>
                <w:szCs w:val="22"/>
              </w:rPr>
              <w:t>)</w:t>
            </w:r>
          </w:p>
          <w:p w14:paraId="5F2541EF" w14:textId="2077D5EB" w:rsidR="00D02211" w:rsidRDefault="00D02211" w:rsidP="00D02211">
            <w:pPr>
              <w:widowControl w:val="0"/>
              <w:rPr>
                <w:sz w:val="22"/>
                <w:szCs w:val="22"/>
              </w:rPr>
            </w:pPr>
          </w:p>
          <w:p w14:paraId="333DFD2C" w14:textId="3E1351F6" w:rsidR="00D02211" w:rsidRPr="00D02211" w:rsidRDefault="00D02211" w:rsidP="008410C4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02211">
              <w:rPr>
                <w:rFonts w:eastAsia="Calibri"/>
                <w:b/>
                <w:sz w:val="22"/>
                <w:szCs w:val="22"/>
                <w:lang w:eastAsia="en-US"/>
              </w:rPr>
              <w:t>Социальный педагог</w:t>
            </w:r>
          </w:p>
          <w:p w14:paraId="063C1586" w14:textId="3B272CF2" w:rsidR="00D02211" w:rsidRDefault="00D02211" w:rsidP="008410C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02211">
              <w:rPr>
                <w:rFonts w:eastAsia="Calibri"/>
                <w:sz w:val="22"/>
                <w:szCs w:val="22"/>
                <w:lang w:eastAsia="en-US"/>
              </w:rPr>
              <w:t xml:space="preserve">Участие в мероприятиях проекта, в </w:t>
            </w:r>
            <w:proofErr w:type="spellStart"/>
            <w:r w:rsidRPr="00D02211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D02211">
              <w:rPr>
                <w:rFonts w:eastAsia="Calibri"/>
                <w:sz w:val="22"/>
                <w:szCs w:val="22"/>
                <w:lang w:eastAsia="en-US"/>
              </w:rPr>
              <w:t>. организация культурно-досуговых мероприятий, оказание услуг семьям, занятость 10%, соответственно трудоустройство на 0,1 ставки.</w:t>
            </w:r>
          </w:p>
          <w:p w14:paraId="68F40479" w14:textId="2A10A3DA" w:rsidR="00D02211" w:rsidRDefault="00D02211" w:rsidP="008410C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02211">
              <w:rPr>
                <w:rFonts w:eastAsia="Calibri"/>
                <w:sz w:val="22"/>
                <w:szCs w:val="22"/>
                <w:lang w:eastAsia="en-US"/>
              </w:rPr>
              <w:t>Расчет: 2 321,55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руб. х 12 мес. = 27 858,60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A3671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  <w:p w14:paraId="6A05A686" w14:textId="77777777" w:rsidR="00F12C0C" w:rsidRDefault="00F12C0C" w:rsidP="00F12C0C">
            <w:pPr>
              <w:widowControl w:val="0"/>
              <w:rPr>
                <w:sz w:val="22"/>
                <w:szCs w:val="22"/>
              </w:rPr>
            </w:pPr>
          </w:p>
          <w:p w14:paraId="4EAE67D1" w14:textId="4CB8D664" w:rsidR="00F12C0C" w:rsidRDefault="00F12C0C" w:rsidP="00F12C0C">
            <w:pPr>
              <w:widowControl w:val="0"/>
              <w:rPr>
                <w:sz w:val="22"/>
                <w:szCs w:val="22"/>
              </w:rPr>
            </w:pPr>
            <w:r w:rsidRPr="00D02211">
              <w:rPr>
                <w:sz w:val="22"/>
                <w:szCs w:val="22"/>
              </w:rPr>
              <w:t>В связи с ежегодной индексацией повышается заработная плата с октября 2024 года, поэтому выполнен дополнительный расчет на 6 месяцев.</w:t>
            </w:r>
          </w:p>
          <w:p w14:paraId="13D19006" w14:textId="1BBE500B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F12C0C">
              <w:rPr>
                <w:rFonts w:eastAsia="Calibri"/>
                <w:sz w:val="22"/>
                <w:szCs w:val="22"/>
                <w:lang w:eastAsia="en-US"/>
              </w:rPr>
              <w:t>2 553,71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х 6 мес. = </w:t>
            </w:r>
            <w:r w:rsidRPr="00F12C0C">
              <w:rPr>
                <w:rFonts w:eastAsia="Calibri"/>
                <w:sz w:val="22"/>
                <w:szCs w:val="22"/>
                <w:lang w:eastAsia="en-US"/>
              </w:rPr>
              <w:t>15 322,26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698EFA83" w14:textId="63866F9C" w:rsidR="00F12C0C" w:rsidRDefault="00F12C0C" w:rsidP="00F12C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  <w:r w:rsidRPr="00F64D1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27 858,60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+ </w:t>
            </w:r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15 322,26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r w:rsidRPr="00F12C0C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F12C0C">
              <w:rPr>
                <w:sz w:val="22"/>
                <w:szCs w:val="22"/>
              </w:rPr>
              <w:t>180,86</w:t>
            </w:r>
            <w:r>
              <w:rPr>
                <w:sz w:val="22"/>
                <w:szCs w:val="22"/>
              </w:rPr>
              <w:t xml:space="preserve"> руб. (з</w:t>
            </w:r>
            <w:r w:rsidRPr="00F64D1C">
              <w:rPr>
                <w:sz w:val="22"/>
                <w:szCs w:val="22"/>
              </w:rPr>
              <w:t>апрашиваемые средства</w:t>
            </w:r>
            <w:r>
              <w:rPr>
                <w:sz w:val="22"/>
                <w:szCs w:val="22"/>
              </w:rPr>
              <w:t>)</w:t>
            </w:r>
          </w:p>
          <w:p w14:paraId="11E85990" w14:textId="77777777" w:rsidR="00F12C0C" w:rsidRDefault="00F12C0C" w:rsidP="008410C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1ED068" w14:textId="77777777" w:rsidR="0049035E" w:rsidRDefault="0049035E" w:rsidP="00DD2A1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D1C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Страховые взносы: </w:t>
            </w:r>
          </w:p>
          <w:p w14:paraId="462E193F" w14:textId="17B437A5" w:rsidR="0049035E" w:rsidRDefault="0049035E" w:rsidP="00DD2A14">
            <w:pPr>
              <w:rPr>
                <w:sz w:val="22"/>
                <w:szCs w:val="22"/>
              </w:rPr>
            </w:pPr>
            <w:r w:rsidRPr="006122A4">
              <w:rPr>
                <w:sz w:val="22"/>
                <w:szCs w:val="22"/>
              </w:rPr>
              <w:t xml:space="preserve">Ставка страховых взносов составляет </w:t>
            </w:r>
            <w:r w:rsidR="00F12C0C">
              <w:rPr>
                <w:sz w:val="22"/>
                <w:szCs w:val="22"/>
              </w:rPr>
              <w:t>30</w:t>
            </w:r>
            <w:r w:rsidR="008410C4">
              <w:rPr>
                <w:sz w:val="22"/>
                <w:szCs w:val="22"/>
              </w:rPr>
              <w:t>,</w:t>
            </w:r>
            <w:r w:rsidR="00F12C0C">
              <w:rPr>
                <w:sz w:val="22"/>
                <w:szCs w:val="22"/>
              </w:rPr>
              <w:t>2</w:t>
            </w:r>
            <w:r w:rsidRPr="006122A4">
              <w:rPr>
                <w:sz w:val="22"/>
                <w:szCs w:val="22"/>
              </w:rPr>
              <w:t>%.</w:t>
            </w:r>
          </w:p>
          <w:p w14:paraId="7B18F9C1" w14:textId="090129B7" w:rsidR="00A81221" w:rsidRPr="0072124D" w:rsidRDefault="00657DD6" w:rsidP="0072124D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</w:t>
            </w:r>
            <w:r w:rsidR="00F12C0C" w:rsidRPr="00F12C0C">
              <w:rPr>
                <w:sz w:val="22"/>
                <w:szCs w:val="22"/>
              </w:rPr>
              <w:t>78 823,08</w:t>
            </w:r>
            <w:r w:rsidR="00F12C0C">
              <w:rPr>
                <w:sz w:val="22"/>
                <w:szCs w:val="22"/>
              </w:rPr>
              <w:t xml:space="preserve"> </w:t>
            </w:r>
            <w:r w:rsidR="0072124D">
              <w:rPr>
                <w:sz w:val="22"/>
                <w:szCs w:val="22"/>
              </w:rPr>
              <w:t>руб.</w:t>
            </w:r>
          </w:p>
        </w:tc>
      </w:tr>
      <w:tr w:rsidR="00F12C0C" w:rsidRPr="0035544D" w14:paraId="54694984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7BA53" w14:textId="3C7A10D2" w:rsidR="00F12C0C" w:rsidRPr="00C807EB" w:rsidRDefault="00F12C0C" w:rsidP="00F12C0C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E2523F">
              <w:rPr>
                <w:rFonts w:eastAsia="Calibri"/>
                <w:b/>
                <w:sz w:val="22"/>
                <w:szCs w:val="22"/>
                <w:lang w:eastAsia="en-US"/>
              </w:rPr>
              <w:t>Транспортные расходы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CD9" w14:textId="77777777" w:rsidR="00F12C0C" w:rsidRPr="00F12C0C" w:rsidRDefault="00F12C0C" w:rsidP="00F12C0C">
            <w:pPr>
              <w:rPr>
                <w:b/>
                <w:sz w:val="22"/>
                <w:szCs w:val="22"/>
              </w:rPr>
            </w:pPr>
            <w:r w:rsidRPr="00F12C0C">
              <w:rPr>
                <w:b/>
                <w:sz w:val="22"/>
                <w:szCs w:val="22"/>
              </w:rPr>
              <w:t>Проезд специалиста для участия в мероприятии Конкурса</w:t>
            </w:r>
          </w:p>
          <w:p w14:paraId="639E2340" w14:textId="77777777" w:rsidR="00F12C0C" w:rsidRDefault="00F12C0C" w:rsidP="00F12C0C">
            <w:pPr>
              <w:rPr>
                <w:sz w:val="22"/>
                <w:szCs w:val="22"/>
              </w:rPr>
            </w:pPr>
            <w:r w:rsidRPr="00F12C0C">
              <w:rPr>
                <w:sz w:val="22"/>
                <w:szCs w:val="22"/>
              </w:rPr>
              <w:t>Проезд специалиста в г. Москва для участия в мероприятии Конкурса</w:t>
            </w:r>
          </w:p>
          <w:p w14:paraId="6E33CDC1" w14:textId="00B131C0" w:rsidR="00F12C0C" w:rsidRPr="008410C4" w:rsidRDefault="00F12C0C" w:rsidP="00F12C0C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</w:t>
            </w:r>
            <w:r w:rsidRPr="00F75B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F12C0C" w:rsidRPr="0035544D" w14:paraId="2B703380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11385" w14:textId="31E412EB" w:rsidR="00F12C0C" w:rsidRPr="0035544D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21A6F">
              <w:rPr>
                <w:rFonts w:eastAsia="Calibri"/>
                <w:b/>
                <w:sz w:val="22"/>
                <w:szCs w:val="22"/>
                <w:lang w:eastAsia="en-US"/>
              </w:rPr>
              <w:t>Оборудование/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21A6F">
              <w:rPr>
                <w:rFonts w:eastAsia="Calibri"/>
                <w:b/>
                <w:sz w:val="22"/>
                <w:szCs w:val="22"/>
                <w:lang w:eastAsia="en-US"/>
              </w:rPr>
              <w:t>материалы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0C" w14:textId="77777777" w:rsidR="00F12C0C" w:rsidRPr="00F12C0C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>Ноутбук</w:t>
            </w:r>
          </w:p>
          <w:p w14:paraId="229319FE" w14:textId="1A3D7485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sz w:val="22"/>
                <w:szCs w:val="22"/>
                <w:lang w:eastAsia="en-US"/>
              </w:rPr>
              <w:t>Для реализации проекта</w:t>
            </w:r>
          </w:p>
          <w:p w14:paraId="42ABE0FE" w14:textId="089643A4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50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2FD60427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2B55D7" w14:textId="77777777" w:rsidR="00F12C0C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 xml:space="preserve">Цветной МФУ </w:t>
            </w:r>
          </w:p>
          <w:p w14:paraId="60034C46" w14:textId="69EE4072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sz w:val="22"/>
                <w:szCs w:val="22"/>
                <w:lang w:eastAsia="en-US"/>
              </w:rPr>
              <w:t>Для реализации проекта</w:t>
            </w:r>
          </w:p>
          <w:p w14:paraId="7991FF07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50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7762A59B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78A3D64" w14:textId="77777777" w:rsidR="00F12C0C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Канцелярия </w:t>
            </w:r>
          </w:p>
          <w:p w14:paraId="4CF7EE50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sz w:val="22"/>
                <w:szCs w:val="22"/>
                <w:lang w:eastAsia="en-US"/>
              </w:rPr>
              <w:t>Для реализации проекта: печатная бумага, ручки, фломастеры, маркеры, фото бумага, файлы и папки, скотч, цветная бумага, ватман, цветная гуашь и т.п.</w:t>
            </w:r>
          </w:p>
          <w:p w14:paraId="49CDDEAE" w14:textId="6A2FEBDB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</w:t>
            </w:r>
            <w:r w:rsidRPr="00F12C0C">
              <w:rPr>
                <w:sz w:val="22"/>
                <w:szCs w:val="22"/>
              </w:rPr>
              <w:t>34 433,48</w:t>
            </w:r>
            <w:r>
              <w:rPr>
                <w:sz w:val="22"/>
                <w:szCs w:val="22"/>
              </w:rPr>
              <w:t xml:space="preserve"> руб.</w:t>
            </w:r>
          </w:p>
          <w:p w14:paraId="7EE98CF0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66CD63" w14:textId="77777777" w:rsidR="00F12C0C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Оборудование, материалы и инвентарь для проведения социальных акций с семьями </w:t>
            </w:r>
          </w:p>
          <w:p w14:paraId="1AC06C5B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Для организации и проведения социальных мероприятий и акций: закупка костюмов для проведения праздников, приобретение продуктов для чайного стола (чай, кондитерские изделия, сахарный песок и т.п.), одноразовая посуда (тарелки, стаканчики, ложки), бумажные салфетки, </w:t>
            </w:r>
            <w:proofErr w:type="spellStart"/>
            <w:r w:rsidRPr="00F12C0C">
              <w:rPr>
                <w:rFonts w:eastAsia="Calibri"/>
                <w:sz w:val="22"/>
                <w:szCs w:val="22"/>
                <w:lang w:eastAsia="en-US"/>
              </w:rPr>
              <w:t>термопот</w:t>
            </w:r>
            <w:proofErr w:type="spellEnd"/>
            <w:r w:rsidRPr="00F12C0C">
              <w:rPr>
                <w:rFonts w:eastAsia="Calibri"/>
                <w:sz w:val="22"/>
                <w:szCs w:val="22"/>
                <w:lang w:eastAsia="en-US"/>
              </w:rPr>
              <w:t>, спортивный инвентарь, атрибуты к празднику.</w:t>
            </w:r>
          </w:p>
          <w:p w14:paraId="6923BBE2" w14:textId="5272A67F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</w:t>
            </w:r>
            <w:r w:rsidRPr="00F12C0C">
              <w:rPr>
                <w:sz w:val="22"/>
                <w:szCs w:val="22"/>
              </w:rPr>
              <w:t>100 000,00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13C754E4" w14:textId="77777777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760D8B" w14:textId="77777777" w:rsidR="00F12C0C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Оборудование и материалы для организации и проведения круглого стола, обучающих семинаров для партнеров проекта, проведение итоговой конференции </w:t>
            </w:r>
          </w:p>
          <w:p w14:paraId="676FA2F4" w14:textId="54FC8FA8" w:rsidR="00F12C0C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Приобретение оборудования и материалов для проведения офлайн-встреч в различных форматах (презентация, круглый стол, день открытых дверей, социальные акции (рекламные, просветительские, благотворительные, трудовые), спортивные марафоны, творческие мастерские, </w:t>
            </w:r>
            <w:proofErr w:type="spellStart"/>
            <w:r w:rsidRPr="00F12C0C">
              <w:rPr>
                <w:rFonts w:eastAsia="Calibri"/>
                <w:sz w:val="22"/>
                <w:szCs w:val="22"/>
                <w:lang w:eastAsia="en-US"/>
              </w:rPr>
              <w:t>флэшмоб</w:t>
            </w:r>
            <w:proofErr w:type="spellEnd"/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2C0C">
              <w:rPr>
                <w:rFonts w:eastAsia="Calibri"/>
                <w:sz w:val="22"/>
                <w:szCs w:val="22"/>
                <w:lang w:eastAsia="en-US"/>
              </w:rPr>
              <w:t>челлендж</w:t>
            </w:r>
            <w:proofErr w:type="spellEnd"/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2C0C">
              <w:rPr>
                <w:rFonts w:eastAsia="Calibri"/>
                <w:sz w:val="22"/>
                <w:szCs w:val="22"/>
                <w:lang w:eastAsia="en-US"/>
              </w:rPr>
              <w:t>квест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): организация кофе-</w:t>
            </w:r>
            <w:r w:rsidRPr="00F12C0C">
              <w:rPr>
                <w:rFonts w:eastAsia="Calibri"/>
                <w:sz w:val="22"/>
                <w:szCs w:val="22"/>
                <w:lang w:eastAsia="en-US"/>
              </w:rPr>
              <w:t>брейк, пульт-</w:t>
            </w:r>
            <w:proofErr w:type="spellStart"/>
            <w:r w:rsidRPr="00F12C0C">
              <w:rPr>
                <w:rFonts w:eastAsia="Calibri"/>
                <w:sz w:val="22"/>
                <w:szCs w:val="22"/>
                <w:lang w:eastAsia="en-US"/>
              </w:rPr>
              <w:t>презентейшин</w:t>
            </w:r>
            <w:proofErr w:type="spellEnd"/>
            <w:r w:rsidRPr="00F12C0C">
              <w:rPr>
                <w:rFonts w:eastAsia="Calibri"/>
                <w:sz w:val="22"/>
                <w:szCs w:val="22"/>
                <w:lang w:eastAsia="en-US"/>
              </w:rPr>
              <w:t xml:space="preserve">, трудовой и спортивный инвентарь, атрибуты мероприятий (отличительные знаки), </w:t>
            </w:r>
            <w:proofErr w:type="spellStart"/>
            <w:r w:rsidRPr="00F12C0C">
              <w:rPr>
                <w:rFonts w:eastAsia="Calibri"/>
                <w:sz w:val="22"/>
                <w:szCs w:val="22"/>
                <w:lang w:eastAsia="en-US"/>
              </w:rPr>
              <w:t>бейджики</w:t>
            </w:r>
            <w:proofErr w:type="spellEnd"/>
            <w:r w:rsidRPr="00F12C0C">
              <w:rPr>
                <w:rFonts w:eastAsia="Calibri"/>
                <w:sz w:val="22"/>
                <w:szCs w:val="22"/>
                <w:lang w:eastAsia="en-US"/>
              </w:rPr>
              <w:t>, кейс наборы для встреч и т.п.</w:t>
            </w:r>
          </w:p>
          <w:p w14:paraId="00E6A5B8" w14:textId="3C74C9D4" w:rsidR="00F12C0C" w:rsidRPr="00A81221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50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F12C0C" w:rsidRPr="008D1600" w14:paraId="1CB047BE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4F489" w14:textId="343B01D0" w:rsidR="00F12C0C" w:rsidRPr="00E2523F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Информационная поддержка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22F" w14:textId="776AB124" w:rsidR="00F12C0C" w:rsidRPr="00F12C0C" w:rsidRDefault="00F12C0C" w:rsidP="00F12C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Оплата цикла информационно-</w:t>
            </w: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>просветительских передач на Радио- Тихвин</w:t>
            </w:r>
          </w:p>
          <w:p w14:paraId="64A5A9BC" w14:textId="77777777" w:rsidR="00F12C0C" w:rsidRDefault="00F12C0C" w:rsidP="00F12C0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sz w:val="22"/>
                <w:szCs w:val="22"/>
                <w:lang w:eastAsia="en-US"/>
              </w:rPr>
              <w:t>1 раз в квартал цикл информационно-просветительских передач на Радио-Тихвин</w:t>
            </w:r>
          </w:p>
          <w:p w14:paraId="5A56DD36" w14:textId="77777777" w:rsidR="00F12C0C" w:rsidRDefault="00F12C0C" w:rsidP="00F12C0C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30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267525BD" w14:textId="77777777" w:rsidR="00F12C0C" w:rsidRDefault="00F12C0C" w:rsidP="00F12C0C">
            <w:pPr>
              <w:rPr>
                <w:sz w:val="22"/>
                <w:szCs w:val="22"/>
              </w:rPr>
            </w:pPr>
          </w:p>
          <w:p w14:paraId="2356BB36" w14:textId="77777777" w:rsidR="00F12C0C" w:rsidRPr="00F12C0C" w:rsidRDefault="00F12C0C" w:rsidP="00F12C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>Создание тематического фильма</w:t>
            </w:r>
          </w:p>
          <w:p w14:paraId="406ABACC" w14:textId="00F65F0E" w:rsidR="00F12C0C" w:rsidRDefault="00F12C0C" w:rsidP="00F12C0C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70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0C5F8FA9" w14:textId="77777777" w:rsidR="00F12C0C" w:rsidRDefault="00F12C0C" w:rsidP="00F12C0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497F88C" w14:textId="77777777" w:rsidR="00F12C0C" w:rsidRPr="00F12C0C" w:rsidRDefault="00F12C0C" w:rsidP="00F12C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>Создание платформы на официальном сайте ЛОГБУ</w:t>
            </w:r>
          </w:p>
          <w:p w14:paraId="25968323" w14:textId="77777777" w:rsidR="00F12C0C" w:rsidRDefault="00F12C0C" w:rsidP="00F12C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>«Тихвинский КЦСОН»</w:t>
            </w:r>
          </w:p>
          <w:p w14:paraId="67CE3C82" w14:textId="77777777" w:rsidR="00F12C0C" w:rsidRDefault="00F12C0C" w:rsidP="00F12C0C">
            <w:pPr>
              <w:rPr>
                <w:sz w:val="22"/>
                <w:szCs w:val="22"/>
              </w:rPr>
            </w:pPr>
            <w:r w:rsidRPr="00F12C0C">
              <w:rPr>
                <w:sz w:val="22"/>
                <w:szCs w:val="22"/>
              </w:rPr>
              <w:t xml:space="preserve">Разработка сайта и его поддержка </w:t>
            </w:r>
          </w:p>
          <w:p w14:paraId="2C13292A" w14:textId="0204C1A4" w:rsidR="00F12C0C" w:rsidRDefault="00F12C0C" w:rsidP="00F12C0C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100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  <w:p w14:paraId="086B0330" w14:textId="77777777" w:rsidR="00F12C0C" w:rsidRDefault="00F12C0C" w:rsidP="00F12C0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DCB5D4" w14:textId="77777777" w:rsidR="00F12C0C" w:rsidRDefault="00F12C0C" w:rsidP="00F12C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12C0C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Сопровождение сайта и группы в социальных сетях </w:t>
            </w:r>
          </w:p>
          <w:p w14:paraId="5706030F" w14:textId="2D46101F" w:rsidR="00F12C0C" w:rsidRPr="00F12C0C" w:rsidRDefault="00F12C0C" w:rsidP="00F12C0C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55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F12C0C" w:rsidRPr="008D1600" w14:paraId="1D7C76A6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3CC98" w14:textId="19FB1516" w:rsidR="00F12C0C" w:rsidRPr="00021A6F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5B9A">
              <w:rPr>
                <w:b/>
                <w:bCs/>
                <w:color w:val="000000"/>
                <w:sz w:val="22"/>
                <w:szCs w:val="22"/>
              </w:rPr>
              <w:t>Издательские расходы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E003" w14:textId="77777777" w:rsidR="00F12C0C" w:rsidRPr="00DA3671" w:rsidRDefault="00DA3671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A3671">
              <w:rPr>
                <w:rFonts w:eastAsia="Calibri"/>
                <w:b/>
                <w:sz w:val="22"/>
                <w:szCs w:val="22"/>
                <w:lang w:eastAsia="en-US"/>
              </w:rPr>
              <w:t>Издание методического сборника, полиграфия, баннер</w:t>
            </w:r>
          </w:p>
          <w:p w14:paraId="09882452" w14:textId="63D80726" w:rsidR="00DA3671" w:rsidRDefault="00DA3671" w:rsidP="00F12C0C">
            <w:pPr>
              <w:widowControl w:val="0"/>
              <w:rPr>
                <w:sz w:val="22"/>
                <w:szCs w:val="22"/>
              </w:rPr>
            </w:pPr>
            <w:r w:rsidRPr="00DA3671">
              <w:rPr>
                <w:sz w:val="22"/>
                <w:szCs w:val="22"/>
              </w:rPr>
              <w:t xml:space="preserve">Издание методического сборника </w:t>
            </w:r>
            <w:r>
              <w:rPr>
                <w:sz w:val="22"/>
                <w:szCs w:val="22"/>
              </w:rPr>
              <w:t xml:space="preserve">- </w:t>
            </w:r>
            <w:r w:rsidRPr="00DA3671">
              <w:rPr>
                <w:sz w:val="22"/>
                <w:szCs w:val="22"/>
              </w:rPr>
              <w:t xml:space="preserve">50 шт., полиграфия </w:t>
            </w:r>
            <w:r>
              <w:rPr>
                <w:sz w:val="22"/>
                <w:szCs w:val="22"/>
              </w:rPr>
              <w:t xml:space="preserve">- </w:t>
            </w:r>
            <w:r w:rsidRPr="00DA36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A3671">
              <w:rPr>
                <w:sz w:val="22"/>
                <w:szCs w:val="22"/>
              </w:rPr>
              <w:t>000 шт., баннер</w:t>
            </w:r>
            <w:r>
              <w:rPr>
                <w:sz w:val="22"/>
                <w:szCs w:val="22"/>
              </w:rPr>
              <w:t xml:space="preserve"> -</w:t>
            </w:r>
            <w:r w:rsidRPr="00DA3671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</w:t>
            </w:r>
            <w:r w:rsidRPr="00DA3671">
              <w:rPr>
                <w:sz w:val="22"/>
                <w:szCs w:val="22"/>
              </w:rPr>
              <w:t>шт.</w:t>
            </w:r>
          </w:p>
          <w:p w14:paraId="2B0C99FE" w14:textId="7ED587F8" w:rsidR="00DA3671" w:rsidRPr="00F07658" w:rsidRDefault="00DA3671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150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  <w:tr w:rsidR="00F12C0C" w:rsidRPr="008D1600" w14:paraId="767EAA56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197B5" w14:textId="1C7444ED" w:rsidR="00F12C0C" w:rsidRPr="00357478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EBE">
              <w:rPr>
                <w:b/>
                <w:bCs/>
                <w:color w:val="000000"/>
                <w:sz w:val="22"/>
                <w:szCs w:val="22"/>
              </w:rPr>
              <w:t xml:space="preserve">Адресная помощь </w:t>
            </w:r>
            <w:proofErr w:type="spellStart"/>
            <w:r w:rsidRPr="00001EBE">
              <w:rPr>
                <w:b/>
                <w:bCs/>
                <w:color w:val="000000"/>
                <w:sz w:val="22"/>
                <w:szCs w:val="22"/>
              </w:rPr>
              <w:t>благополучателям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E0B" w14:textId="77777777" w:rsidR="00F12C0C" w:rsidRPr="00DA3671" w:rsidRDefault="00DA3671" w:rsidP="00F12C0C">
            <w:pPr>
              <w:widowControl w:val="0"/>
              <w:rPr>
                <w:b/>
                <w:sz w:val="22"/>
                <w:szCs w:val="22"/>
              </w:rPr>
            </w:pPr>
            <w:r w:rsidRPr="00DA3671">
              <w:rPr>
                <w:b/>
                <w:sz w:val="22"/>
                <w:szCs w:val="22"/>
              </w:rPr>
              <w:t>Закупка продуктовых наборов для адресной помощи семьям</w:t>
            </w:r>
          </w:p>
          <w:p w14:paraId="3928E410" w14:textId="5E1FEF94" w:rsidR="00DA3671" w:rsidRDefault="00DA3671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A3671">
              <w:rPr>
                <w:rFonts w:eastAsia="Calibri"/>
                <w:sz w:val="22"/>
                <w:szCs w:val="22"/>
                <w:lang w:eastAsia="en-US"/>
              </w:rPr>
              <w:t>закупка продуктов питания первой необходимости: макароны, крупы, чай, сахар, консервы, сгущённое молоко, подсолнечное масло и т.д.</w:t>
            </w:r>
          </w:p>
          <w:p w14:paraId="41B5CCCD" w14:textId="0829A54D" w:rsidR="00DA3671" w:rsidRPr="00DA3671" w:rsidRDefault="00DA3671" w:rsidP="00DA367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D02211"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Pr="00DA3671">
              <w:rPr>
                <w:rFonts w:eastAsia="Calibri"/>
                <w:sz w:val="22"/>
                <w:szCs w:val="22"/>
                <w:lang w:eastAsia="en-US"/>
              </w:rPr>
              <w:t>1 625,00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 xml:space="preserve">руб. х </w:t>
            </w:r>
            <w:r>
              <w:rPr>
                <w:rFonts w:eastAsia="Calibri"/>
                <w:sz w:val="22"/>
                <w:szCs w:val="22"/>
                <w:lang w:eastAsia="en-US"/>
              </w:rPr>
              <w:t>80 наборов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 xml:space="preserve"> = </w:t>
            </w:r>
            <w:r w:rsidRPr="00DA3671">
              <w:rPr>
                <w:rFonts w:eastAsia="Calibri"/>
                <w:sz w:val="22"/>
                <w:szCs w:val="22"/>
                <w:lang w:eastAsia="en-US"/>
              </w:rPr>
              <w:t>130 000,00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02211">
              <w:rPr>
                <w:rFonts w:eastAsia="Calibri"/>
                <w:sz w:val="22"/>
                <w:szCs w:val="22"/>
                <w:lang w:eastAsia="en-US"/>
              </w:rPr>
              <w:t>руб. (запрашиваемые средства)</w:t>
            </w:r>
          </w:p>
        </w:tc>
      </w:tr>
      <w:tr w:rsidR="00F12C0C" w:rsidRPr="0035544D" w14:paraId="62786875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1AA40" w14:textId="47C813F6" w:rsidR="00F12C0C" w:rsidRPr="0035544D" w:rsidRDefault="00F12C0C" w:rsidP="00F12C0C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t>Административно-управленческий персонал (бухгалтер, юрист и т. д.)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DD4" w14:textId="034499F4" w:rsidR="00DA3671" w:rsidRPr="00490941" w:rsidRDefault="00DA3671" w:rsidP="00DA3671">
            <w:pPr>
              <w:widowControl w:val="0"/>
              <w:rPr>
                <w:b/>
                <w:sz w:val="22"/>
                <w:szCs w:val="22"/>
              </w:rPr>
            </w:pPr>
            <w:r w:rsidRPr="00490941">
              <w:rPr>
                <w:b/>
                <w:sz w:val="22"/>
                <w:szCs w:val="22"/>
              </w:rPr>
              <w:t>Бухгалтер и юрист</w:t>
            </w:r>
          </w:p>
          <w:p w14:paraId="3C06EEBB" w14:textId="168D334C" w:rsidR="00DA3671" w:rsidRPr="00490941" w:rsidRDefault="00DA3671" w:rsidP="00DA3671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490941">
              <w:rPr>
                <w:sz w:val="22"/>
                <w:szCs w:val="22"/>
              </w:rPr>
              <w:t>Заработная плата бухгалтера</w:t>
            </w:r>
            <w:r w:rsidR="00034D29">
              <w:rPr>
                <w:sz w:val="22"/>
                <w:szCs w:val="22"/>
              </w:rPr>
              <w:t xml:space="preserve"> </w:t>
            </w:r>
            <w:r w:rsidR="00034D29" w:rsidRPr="00490941">
              <w:rPr>
                <w:sz w:val="22"/>
                <w:szCs w:val="22"/>
              </w:rPr>
              <w:t>и юриста</w:t>
            </w:r>
            <w:r w:rsidRPr="00490941">
              <w:rPr>
                <w:sz w:val="22"/>
                <w:szCs w:val="22"/>
              </w:rPr>
              <w:t xml:space="preserve"> за 12 месяцев</w:t>
            </w:r>
            <w:r w:rsidRPr="00490941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FD7E396" w14:textId="12BF6780" w:rsidR="00DA3671" w:rsidRPr="00490941" w:rsidRDefault="00DA3671" w:rsidP="00DA3671">
            <w:pPr>
              <w:widowControl w:val="0"/>
              <w:rPr>
                <w:sz w:val="22"/>
                <w:szCs w:val="22"/>
              </w:rPr>
            </w:pPr>
            <w:r w:rsidRPr="00490941">
              <w:rPr>
                <w:rFonts w:eastAsia="Calibri"/>
                <w:sz w:val="22"/>
                <w:szCs w:val="22"/>
                <w:lang w:eastAsia="en-US"/>
              </w:rPr>
              <w:t>Расчет: 2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> 286,37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 руб. х 12 мес. =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>27 436,44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 руб. х 2 специалиста =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>54 872,88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  <w:p w14:paraId="7842EC4C" w14:textId="77777777" w:rsidR="00DA3671" w:rsidRPr="00490941" w:rsidRDefault="00DA3671" w:rsidP="00DA3671">
            <w:pPr>
              <w:widowControl w:val="0"/>
              <w:rPr>
                <w:sz w:val="22"/>
                <w:szCs w:val="22"/>
              </w:rPr>
            </w:pPr>
          </w:p>
          <w:p w14:paraId="3A7014A6" w14:textId="41B57072" w:rsidR="00DA3671" w:rsidRPr="00490941" w:rsidRDefault="00DA3671" w:rsidP="00DA3671">
            <w:pPr>
              <w:widowControl w:val="0"/>
              <w:rPr>
                <w:sz w:val="22"/>
                <w:szCs w:val="22"/>
              </w:rPr>
            </w:pPr>
            <w:r w:rsidRPr="00490941">
              <w:rPr>
                <w:sz w:val="22"/>
                <w:szCs w:val="22"/>
              </w:rPr>
              <w:t>Заработная плата бухгалтера и юриста за 6 месяцев (в связи с ежегодной индексацией повышается заработная плата с октября 2024 года, поэтому выполнен дополнительный расчет на 6 месяцев).</w:t>
            </w:r>
          </w:p>
          <w:p w14:paraId="78D4F3A7" w14:textId="07ECFD0A" w:rsidR="00DA3671" w:rsidRPr="00490941" w:rsidRDefault="00DA3671" w:rsidP="00DA367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Расчет: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>2 515,02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 руб. х 6 мес. =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>15 090,12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 руб. х 2 специалиста =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>30 180,24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lastRenderedPageBreak/>
              <w:t>руб.</w:t>
            </w:r>
          </w:p>
          <w:p w14:paraId="1C943539" w14:textId="4DD63EA5" w:rsidR="00DA3671" w:rsidRPr="00490941" w:rsidRDefault="00DA3671" w:rsidP="00DA3671">
            <w:pPr>
              <w:widowControl w:val="0"/>
              <w:rPr>
                <w:sz w:val="22"/>
                <w:szCs w:val="22"/>
              </w:rPr>
            </w:pPr>
            <w:r w:rsidRPr="00490941">
              <w:rPr>
                <w:sz w:val="22"/>
                <w:szCs w:val="22"/>
              </w:rPr>
              <w:t xml:space="preserve">Итого: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 xml:space="preserve">54 872,88 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руб. + </w:t>
            </w:r>
            <w:r w:rsidR="00490941" w:rsidRPr="00490941">
              <w:rPr>
                <w:rFonts w:eastAsia="Calibri"/>
                <w:sz w:val="22"/>
                <w:szCs w:val="22"/>
                <w:lang w:eastAsia="en-US"/>
              </w:rPr>
              <w:t xml:space="preserve">30 180,24 </w:t>
            </w:r>
            <w:r w:rsidRPr="00490941">
              <w:rPr>
                <w:rFonts w:eastAsia="Calibri"/>
                <w:sz w:val="22"/>
                <w:szCs w:val="22"/>
                <w:lang w:eastAsia="en-US"/>
              </w:rPr>
              <w:t xml:space="preserve">руб. = </w:t>
            </w:r>
            <w:r w:rsidR="00490941" w:rsidRPr="00490941">
              <w:rPr>
                <w:sz w:val="22"/>
                <w:szCs w:val="22"/>
              </w:rPr>
              <w:t>85 053,12</w:t>
            </w:r>
            <w:r w:rsidRPr="00490941">
              <w:rPr>
                <w:sz w:val="22"/>
                <w:szCs w:val="22"/>
              </w:rPr>
              <w:t xml:space="preserve"> (запрашиваемые средства)</w:t>
            </w:r>
          </w:p>
          <w:p w14:paraId="4411F0D2" w14:textId="7FAD4AAB" w:rsidR="00F12C0C" w:rsidRPr="00490941" w:rsidRDefault="00F12C0C" w:rsidP="00F12C0C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A253D77" w14:textId="77777777" w:rsidR="00F12C0C" w:rsidRPr="00490941" w:rsidRDefault="00F12C0C" w:rsidP="00F12C0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0941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Страховые взносы: </w:t>
            </w:r>
          </w:p>
          <w:p w14:paraId="61B3D1EC" w14:textId="35FCB0F0" w:rsidR="00F12C0C" w:rsidRPr="00490941" w:rsidRDefault="00F12C0C" w:rsidP="00F12C0C">
            <w:pPr>
              <w:rPr>
                <w:sz w:val="22"/>
                <w:szCs w:val="22"/>
              </w:rPr>
            </w:pPr>
            <w:r w:rsidRPr="00490941">
              <w:rPr>
                <w:sz w:val="22"/>
                <w:szCs w:val="22"/>
              </w:rPr>
              <w:t xml:space="preserve">Ставка страховых взносов составляет </w:t>
            </w:r>
            <w:r w:rsidR="00DA3671" w:rsidRPr="00490941">
              <w:rPr>
                <w:sz w:val="22"/>
                <w:szCs w:val="22"/>
              </w:rPr>
              <w:t>30</w:t>
            </w:r>
            <w:r w:rsidRPr="00490941">
              <w:rPr>
                <w:sz w:val="22"/>
                <w:szCs w:val="22"/>
              </w:rPr>
              <w:t>,</w:t>
            </w:r>
            <w:r w:rsidR="00DA3671" w:rsidRPr="00490941">
              <w:rPr>
                <w:sz w:val="22"/>
                <w:szCs w:val="22"/>
              </w:rPr>
              <w:t>2</w:t>
            </w:r>
            <w:r w:rsidRPr="00490941">
              <w:rPr>
                <w:sz w:val="22"/>
                <w:szCs w:val="22"/>
              </w:rPr>
              <w:t>%.</w:t>
            </w:r>
          </w:p>
          <w:p w14:paraId="35ED0F80" w14:textId="7F762980" w:rsidR="00F12C0C" w:rsidRPr="00F75B9A" w:rsidRDefault="00F12C0C" w:rsidP="00490941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490941">
              <w:rPr>
                <w:sz w:val="22"/>
                <w:szCs w:val="22"/>
              </w:rPr>
              <w:t xml:space="preserve">Запрашиваемые средства: </w:t>
            </w:r>
            <w:r w:rsidR="00490941" w:rsidRPr="00490941">
              <w:rPr>
                <w:sz w:val="22"/>
                <w:szCs w:val="22"/>
              </w:rPr>
              <w:t xml:space="preserve">25 686,12 </w:t>
            </w:r>
            <w:r w:rsidRPr="00490941">
              <w:rPr>
                <w:sz w:val="22"/>
                <w:szCs w:val="22"/>
              </w:rPr>
              <w:t>руб.</w:t>
            </w:r>
          </w:p>
        </w:tc>
      </w:tr>
      <w:tr w:rsidR="00F12C0C" w:rsidRPr="0035544D" w14:paraId="44073C45" w14:textId="77777777" w:rsidTr="00F12C0C">
        <w:trPr>
          <w:trHeight w:val="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5D1EF" w14:textId="5ADBEC5E" w:rsidR="00F12C0C" w:rsidRPr="005C32BF" w:rsidRDefault="00F12C0C" w:rsidP="00F12C0C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5C32BF">
              <w:rPr>
                <w:b/>
                <w:bCs/>
                <w:color w:val="000000"/>
                <w:sz w:val="22"/>
                <w:szCs w:val="22"/>
              </w:rPr>
              <w:lastRenderedPageBreak/>
              <w:t>Общие административные расходы (аренда, коммунальные услуги, услуги связи, банковский расходы, курьерские и почтовые расходы и т. д.)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6B4" w14:textId="77777777" w:rsidR="00F12C0C" w:rsidRPr="00DA3671" w:rsidRDefault="00DA3671" w:rsidP="00F12C0C">
            <w:pPr>
              <w:rPr>
                <w:b/>
                <w:sz w:val="22"/>
                <w:szCs w:val="22"/>
              </w:rPr>
            </w:pPr>
            <w:r w:rsidRPr="00DA3671">
              <w:rPr>
                <w:b/>
                <w:sz w:val="22"/>
                <w:szCs w:val="22"/>
              </w:rPr>
              <w:t>Оплата услуг связи</w:t>
            </w:r>
          </w:p>
          <w:p w14:paraId="5183B017" w14:textId="52C56D20" w:rsidR="00DA3671" w:rsidRDefault="00DA3671" w:rsidP="00F12C0C">
            <w:pPr>
              <w:rPr>
                <w:sz w:val="22"/>
                <w:szCs w:val="22"/>
              </w:rPr>
            </w:pPr>
            <w:r w:rsidRPr="00F64D1C">
              <w:rPr>
                <w:sz w:val="22"/>
                <w:szCs w:val="22"/>
              </w:rPr>
              <w:t>Запрашиваемые средства:</w:t>
            </w:r>
            <w:r>
              <w:rPr>
                <w:sz w:val="22"/>
                <w:szCs w:val="22"/>
              </w:rPr>
              <w:t xml:space="preserve"> 15</w:t>
            </w:r>
            <w:r w:rsidRPr="00F75B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F75B9A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руб.</w:t>
            </w:r>
          </w:p>
        </w:tc>
      </w:tr>
    </w:tbl>
    <w:p w14:paraId="74C4095B" w14:textId="77777777" w:rsidR="0035544D" w:rsidRDefault="0035544D" w:rsidP="00F7674B">
      <w:pPr>
        <w:widowControl w:val="0"/>
        <w:jc w:val="center"/>
        <w:rPr>
          <w:b/>
          <w:color w:val="000000" w:themeColor="text1"/>
          <w:sz w:val="22"/>
          <w:szCs w:val="22"/>
          <w:u w:val="single"/>
        </w:rPr>
        <w:sectPr w:rsidR="0035544D" w:rsidSect="00D26FD2">
          <w:footerReference w:type="default" r:id="rId8"/>
          <w:pgSz w:w="11906" w:h="16838"/>
          <w:pgMar w:top="568" w:right="566" w:bottom="426" w:left="993" w:header="709" w:footer="310" w:gutter="0"/>
          <w:cols w:space="708"/>
          <w:docGrid w:linePitch="360"/>
        </w:sectPr>
      </w:pPr>
      <w:bookmarkStart w:id="0" w:name="_GoBack"/>
      <w:bookmarkEnd w:id="0"/>
    </w:p>
    <w:p w14:paraId="7AE18912" w14:textId="77777777" w:rsidR="007A5630" w:rsidRPr="0035544D" w:rsidRDefault="007A5630" w:rsidP="00F7674B">
      <w:pPr>
        <w:widowControl w:val="0"/>
        <w:rPr>
          <w:b/>
          <w:color w:val="000000" w:themeColor="text1"/>
          <w:sz w:val="22"/>
          <w:szCs w:val="22"/>
        </w:rPr>
      </w:pPr>
    </w:p>
    <w:sectPr w:rsidR="007A5630" w:rsidRPr="0035544D" w:rsidSect="0035544D">
      <w:pgSz w:w="11906" w:h="16838"/>
      <w:pgMar w:top="720" w:right="720" w:bottom="720" w:left="993" w:header="70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F93A" w14:textId="77777777" w:rsidR="00EB224B" w:rsidRDefault="00EB224B">
      <w:r>
        <w:separator/>
      </w:r>
    </w:p>
  </w:endnote>
  <w:endnote w:type="continuationSeparator" w:id="0">
    <w:p w14:paraId="22980D6A" w14:textId="77777777" w:rsidR="00EB224B" w:rsidRDefault="00EB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A0C04" w14:textId="43C42C43" w:rsidR="00001EBE" w:rsidRPr="00154425" w:rsidRDefault="00001EBE" w:rsidP="00154425">
    <w:pPr>
      <w:pStyle w:val="a3"/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F7674B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6D8E4" w14:textId="77777777" w:rsidR="00EB224B" w:rsidRDefault="00EB224B">
      <w:r>
        <w:separator/>
      </w:r>
    </w:p>
  </w:footnote>
  <w:footnote w:type="continuationSeparator" w:id="0">
    <w:p w14:paraId="088399CA" w14:textId="77777777" w:rsidR="00EB224B" w:rsidRDefault="00EB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50132A9"/>
    <w:multiLevelType w:val="multilevel"/>
    <w:tmpl w:val="81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91E4A"/>
    <w:multiLevelType w:val="multilevel"/>
    <w:tmpl w:val="803C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A06765"/>
    <w:multiLevelType w:val="multilevel"/>
    <w:tmpl w:val="6040D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9CE6619"/>
    <w:multiLevelType w:val="multilevel"/>
    <w:tmpl w:val="4EAECD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D352C"/>
    <w:multiLevelType w:val="multilevel"/>
    <w:tmpl w:val="2C6E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4D57AC"/>
    <w:multiLevelType w:val="multilevel"/>
    <w:tmpl w:val="93CEA94C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9B628B"/>
    <w:multiLevelType w:val="hybridMultilevel"/>
    <w:tmpl w:val="96EA15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CB750C"/>
    <w:multiLevelType w:val="hybridMultilevel"/>
    <w:tmpl w:val="5888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E02E5"/>
    <w:multiLevelType w:val="hybridMultilevel"/>
    <w:tmpl w:val="43AC9D28"/>
    <w:lvl w:ilvl="0" w:tplc="B0C296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D104C"/>
    <w:multiLevelType w:val="multilevel"/>
    <w:tmpl w:val="C6CA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53B95"/>
    <w:multiLevelType w:val="multilevel"/>
    <w:tmpl w:val="264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29180C"/>
    <w:multiLevelType w:val="multilevel"/>
    <w:tmpl w:val="6E5A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0C21A1"/>
    <w:multiLevelType w:val="multilevel"/>
    <w:tmpl w:val="8A3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BE0FE1"/>
    <w:multiLevelType w:val="multilevel"/>
    <w:tmpl w:val="669849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5844563"/>
    <w:multiLevelType w:val="hybridMultilevel"/>
    <w:tmpl w:val="4B2C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16E02"/>
    <w:multiLevelType w:val="multilevel"/>
    <w:tmpl w:val="30F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7458E"/>
    <w:multiLevelType w:val="multilevel"/>
    <w:tmpl w:val="E4A63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BD7DA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A86649C"/>
    <w:multiLevelType w:val="hybridMultilevel"/>
    <w:tmpl w:val="ECD4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4019F"/>
    <w:multiLevelType w:val="hybridMultilevel"/>
    <w:tmpl w:val="88A6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75D06"/>
    <w:multiLevelType w:val="multilevel"/>
    <w:tmpl w:val="5D0E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652A8"/>
    <w:multiLevelType w:val="multilevel"/>
    <w:tmpl w:val="7DE8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5D4A95"/>
    <w:multiLevelType w:val="multilevel"/>
    <w:tmpl w:val="FF24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31277"/>
    <w:multiLevelType w:val="multilevel"/>
    <w:tmpl w:val="3050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B0582D"/>
    <w:multiLevelType w:val="multilevel"/>
    <w:tmpl w:val="21C8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F65C7"/>
    <w:multiLevelType w:val="hybridMultilevel"/>
    <w:tmpl w:val="1D50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229F6"/>
    <w:multiLevelType w:val="multilevel"/>
    <w:tmpl w:val="D63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C525E8"/>
    <w:multiLevelType w:val="hybridMultilevel"/>
    <w:tmpl w:val="29783D18"/>
    <w:lvl w:ilvl="0" w:tplc="0C00E0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F614F"/>
    <w:multiLevelType w:val="hybridMultilevel"/>
    <w:tmpl w:val="021A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A6498"/>
    <w:multiLevelType w:val="multilevel"/>
    <w:tmpl w:val="C93A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454121"/>
    <w:multiLevelType w:val="multilevel"/>
    <w:tmpl w:val="7D605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496780"/>
    <w:multiLevelType w:val="multilevel"/>
    <w:tmpl w:val="B8E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1906C6"/>
    <w:multiLevelType w:val="multilevel"/>
    <w:tmpl w:val="1DD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8F794E"/>
    <w:multiLevelType w:val="multilevel"/>
    <w:tmpl w:val="B068F37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A47031B"/>
    <w:multiLevelType w:val="multilevel"/>
    <w:tmpl w:val="ED403B7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A784839"/>
    <w:multiLevelType w:val="multilevel"/>
    <w:tmpl w:val="C742E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5F7772"/>
    <w:multiLevelType w:val="hybridMultilevel"/>
    <w:tmpl w:val="100E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F67E1"/>
    <w:multiLevelType w:val="multilevel"/>
    <w:tmpl w:val="D7E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650E3"/>
    <w:multiLevelType w:val="multilevel"/>
    <w:tmpl w:val="1F9A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226096"/>
    <w:multiLevelType w:val="multilevel"/>
    <w:tmpl w:val="6522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EA4849"/>
    <w:multiLevelType w:val="multilevel"/>
    <w:tmpl w:val="A59A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6D69F8"/>
    <w:multiLevelType w:val="multilevel"/>
    <w:tmpl w:val="4E3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6"/>
  </w:num>
  <w:num w:numId="3">
    <w:abstractNumId w:val="36"/>
  </w:num>
  <w:num w:numId="4">
    <w:abstractNumId w:val="3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0"/>
  </w:num>
  <w:num w:numId="9">
    <w:abstractNumId w:val="10"/>
  </w:num>
  <w:num w:numId="10">
    <w:abstractNumId w:val="39"/>
  </w:num>
  <w:num w:numId="11">
    <w:abstractNumId w:val="20"/>
  </w:num>
  <w:num w:numId="12">
    <w:abstractNumId w:val="28"/>
  </w:num>
  <w:num w:numId="13">
    <w:abstractNumId w:val="22"/>
  </w:num>
  <w:num w:numId="14">
    <w:abstractNumId w:val="17"/>
  </w:num>
  <w:num w:numId="15">
    <w:abstractNumId w:val="21"/>
  </w:num>
  <w:num w:numId="16">
    <w:abstractNumId w:val="34"/>
  </w:num>
  <w:num w:numId="17">
    <w:abstractNumId w:val="3"/>
  </w:num>
  <w:num w:numId="18">
    <w:abstractNumId w:val="27"/>
  </w:num>
  <w:num w:numId="19">
    <w:abstractNumId w:val="14"/>
  </w:num>
  <w:num w:numId="20">
    <w:abstractNumId w:val="32"/>
  </w:num>
  <w:num w:numId="21">
    <w:abstractNumId w:val="13"/>
  </w:num>
  <w:num w:numId="22">
    <w:abstractNumId w:val="23"/>
  </w:num>
  <w:num w:numId="23">
    <w:abstractNumId w:val="44"/>
  </w:num>
  <w:num w:numId="24">
    <w:abstractNumId w:val="42"/>
  </w:num>
  <w:num w:numId="25">
    <w:abstractNumId w:val="26"/>
  </w:num>
  <w:num w:numId="26">
    <w:abstractNumId w:val="33"/>
  </w:num>
  <w:num w:numId="27">
    <w:abstractNumId w:val="40"/>
  </w:num>
  <w:num w:numId="28">
    <w:abstractNumId w:val="15"/>
  </w:num>
  <w:num w:numId="29">
    <w:abstractNumId w:val="7"/>
  </w:num>
  <w:num w:numId="30">
    <w:abstractNumId w:val="25"/>
  </w:num>
  <w:num w:numId="31">
    <w:abstractNumId w:val="12"/>
  </w:num>
  <w:num w:numId="32">
    <w:abstractNumId w:val="4"/>
  </w:num>
  <w:num w:numId="33">
    <w:abstractNumId w:val="29"/>
  </w:num>
  <w:num w:numId="34">
    <w:abstractNumId w:val="43"/>
  </w:num>
  <w:num w:numId="35">
    <w:abstractNumId w:val="35"/>
  </w:num>
  <w:num w:numId="36">
    <w:abstractNumId w:val="18"/>
  </w:num>
  <w:num w:numId="37">
    <w:abstractNumId w:val="24"/>
  </w:num>
  <w:num w:numId="38">
    <w:abstractNumId w:val="8"/>
  </w:num>
  <w:num w:numId="39">
    <w:abstractNumId w:val="38"/>
  </w:num>
  <w:num w:numId="40">
    <w:abstractNumId w:val="6"/>
  </w:num>
  <w:num w:numId="41">
    <w:abstractNumId w:val="5"/>
  </w:num>
  <w:num w:numId="42">
    <w:abstractNumId w:val="9"/>
  </w:num>
  <w:num w:numId="43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39"/>
    <w:rsid w:val="00001EBE"/>
    <w:rsid w:val="000022D3"/>
    <w:rsid w:val="0000324B"/>
    <w:rsid w:val="00004052"/>
    <w:rsid w:val="00021A6F"/>
    <w:rsid w:val="00024DDA"/>
    <w:rsid w:val="0003038F"/>
    <w:rsid w:val="00031376"/>
    <w:rsid w:val="00031999"/>
    <w:rsid w:val="00032CE2"/>
    <w:rsid w:val="0003356A"/>
    <w:rsid w:val="00034D29"/>
    <w:rsid w:val="00050549"/>
    <w:rsid w:val="00057636"/>
    <w:rsid w:val="00064977"/>
    <w:rsid w:val="00065E61"/>
    <w:rsid w:val="00074324"/>
    <w:rsid w:val="00080D9E"/>
    <w:rsid w:val="00083311"/>
    <w:rsid w:val="00084CC2"/>
    <w:rsid w:val="0008566E"/>
    <w:rsid w:val="000916E7"/>
    <w:rsid w:val="000A33C6"/>
    <w:rsid w:val="000A57CB"/>
    <w:rsid w:val="000B0690"/>
    <w:rsid w:val="000B18FE"/>
    <w:rsid w:val="000C4893"/>
    <w:rsid w:val="000D17A3"/>
    <w:rsid w:val="000D451C"/>
    <w:rsid w:val="000F2372"/>
    <w:rsid w:val="00104C59"/>
    <w:rsid w:val="00114D53"/>
    <w:rsid w:val="001234B4"/>
    <w:rsid w:val="0012778B"/>
    <w:rsid w:val="00134BF4"/>
    <w:rsid w:val="001354E8"/>
    <w:rsid w:val="00154425"/>
    <w:rsid w:val="00155B8C"/>
    <w:rsid w:val="00161362"/>
    <w:rsid w:val="001703AE"/>
    <w:rsid w:val="00170B35"/>
    <w:rsid w:val="001724AE"/>
    <w:rsid w:val="00172E5E"/>
    <w:rsid w:val="00177893"/>
    <w:rsid w:val="00177A49"/>
    <w:rsid w:val="00186811"/>
    <w:rsid w:val="00190FE2"/>
    <w:rsid w:val="0019492C"/>
    <w:rsid w:val="001969D7"/>
    <w:rsid w:val="001A239B"/>
    <w:rsid w:val="001A7210"/>
    <w:rsid w:val="001B5625"/>
    <w:rsid w:val="001C50EA"/>
    <w:rsid w:val="001D2B50"/>
    <w:rsid w:val="001D3ED6"/>
    <w:rsid w:val="001D6252"/>
    <w:rsid w:val="001D75D7"/>
    <w:rsid w:val="001E0046"/>
    <w:rsid w:val="001E4212"/>
    <w:rsid w:val="001E6970"/>
    <w:rsid w:val="001F6B57"/>
    <w:rsid w:val="002048BB"/>
    <w:rsid w:val="00213B62"/>
    <w:rsid w:val="002169F4"/>
    <w:rsid w:val="00224EB7"/>
    <w:rsid w:val="00243922"/>
    <w:rsid w:val="00246073"/>
    <w:rsid w:val="00247AEA"/>
    <w:rsid w:val="002541A5"/>
    <w:rsid w:val="00254EF3"/>
    <w:rsid w:val="002626F5"/>
    <w:rsid w:val="002627EC"/>
    <w:rsid w:val="002654C7"/>
    <w:rsid w:val="00270F34"/>
    <w:rsid w:val="00275510"/>
    <w:rsid w:val="00277FE4"/>
    <w:rsid w:val="00292E73"/>
    <w:rsid w:val="002A52D7"/>
    <w:rsid w:val="002A5460"/>
    <w:rsid w:val="002A7E8B"/>
    <w:rsid w:val="002D1F64"/>
    <w:rsid w:val="002E0F64"/>
    <w:rsid w:val="002F0580"/>
    <w:rsid w:val="002F1D66"/>
    <w:rsid w:val="002F24C7"/>
    <w:rsid w:val="002F5376"/>
    <w:rsid w:val="003042D9"/>
    <w:rsid w:val="00305BF8"/>
    <w:rsid w:val="00313339"/>
    <w:rsid w:val="00327B34"/>
    <w:rsid w:val="0033252A"/>
    <w:rsid w:val="00333EB6"/>
    <w:rsid w:val="003342D0"/>
    <w:rsid w:val="00336483"/>
    <w:rsid w:val="00336B50"/>
    <w:rsid w:val="0035544D"/>
    <w:rsid w:val="00357478"/>
    <w:rsid w:val="00361019"/>
    <w:rsid w:val="00364596"/>
    <w:rsid w:val="00366215"/>
    <w:rsid w:val="00372357"/>
    <w:rsid w:val="00380CBE"/>
    <w:rsid w:val="00385DB7"/>
    <w:rsid w:val="00386381"/>
    <w:rsid w:val="00390B0D"/>
    <w:rsid w:val="0039395D"/>
    <w:rsid w:val="0039641D"/>
    <w:rsid w:val="003968E6"/>
    <w:rsid w:val="003A4EAF"/>
    <w:rsid w:val="003B6889"/>
    <w:rsid w:val="003C2C72"/>
    <w:rsid w:val="003D21EB"/>
    <w:rsid w:val="003D7A8D"/>
    <w:rsid w:val="003E1762"/>
    <w:rsid w:val="003F2818"/>
    <w:rsid w:val="003F7A57"/>
    <w:rsid w:val="00402FE7"/>
    <w:rsid w:val="00404A68"/>
    <w:rsid w:val="00405EF7"/>
    <w:rsid w:val="004132DA"/>
    <w:rsid w:val="0042110A"/>
    <w:rsid w:val="004220C8"/>
    <w:rsid w:val="00433C03"/>
    <w:rsid w:val="00436856"/>
    <w:rsid w:val="00441232"/>
    <w:rsid w:val="00441A5B"/>
    <w:rsid w:val="00444A58"/>
    <w:rsid w:val="00446C08"/>
    <w:rsid w:val="00455EC4"/>
    <w:rsid w:val="0046373B"/>
    <w:rsid w:val="0046749E"/>
    <w:rsid w:val="00474BD3"/>
    <w:rsid w:val="00477CB2"/>
    <w:rsid w:val="004879E2"/>
    <w:rsid w:val="0049035E"/>
    <w:rsid w:val="00490941"/>
    <w:rsid w:val="0049563A"/>
    <w:rsid w:val="004A0600"/>
    <w:rsid w:val="004A1F51"/>
    <w:rsid w:val="004A238F"/>
    <w:rsid w:val="004B15EC"/>
    <w:rsid w:val="004B476E"/>
    <w:rsid w:val="004C3268"/>
    <w:rsid w:val="004E13B2"/>
    <w:rsid w:val="004F1DAC"/>
    <w:rsid w:val="004F49A0"/>
    <w:rsid w:val="004F76E5"/>
    <w:rsid w:val="004F7D49"/>
    <w:rsid w:val="00500E25"/>
    <w:rsid w:val="00507EBE"/>
    <w:rsid w:val="005111D5"/>
    <w:rsid w:val="005147A9"/>
    <w:rsid w:val="00514964"/>
    <w:rsid w:val="00523DD7"/>
    <w:rsid w:val="00524312"/>
    <w:rsid w:val="00532BF9"/>
    <w:rsid w:val="00541AE3"/>
    <w:rsid w:val="00565C47"/>
    <w:rsid w:val="00567213"/>
    <w:rsid w:val="00573875"/>
    <w:rsid w:val="0058148F"/>
    <w:rsid w:val="00590EB9"/>
    <w:rsid w:val="0059376A"/>
    <w:rsid w:val="00595838"/>
    <w:rsid w:val="00596649"/>
    <w:rsid w:val="005C16AA"/>
    <w:rsid w:val="005C1DCA"/>
    <w:rsid w:val="005C1EB0"/>
    <w:rsid w:val="005C44B3"/>
    <w:rsid w:val="005C59F8"/>
    <w:rsid w:val="005C73FF"/>
    <w:rsid w:val="005D007F"/>
    <w:rsid w:val="005D196B"/>
    <w:rsid w:val="005E2010"/>
    <w:rsid w:val="005E2EEE"/>
    <w:rsid w:val="005F1B6C"/>
    <w:rsid w:val="006111EE"/>
    <w:rsid w:val="00613DF4"/>
    <w:rsid w:val="00641FA1"/>
    <w:rsid w:val="006435E7"/>
    <w:rsid w:val="0065212F"/>
    <w:rsid w:val="00657DD6"/>
    <w:rsid w:val="0066090B"/>
    <w:rsid w:val="00661E3F"/>
    <w:rsid w:val="00670446"/>
    <w:rsid w:val="006742BE"/>
    <w:rsid w:val="00681469"/>
    <w:rsid w:val="006A098B"/>
    <w:rsid w:val="006A6724"/>
    <w:rsid w:val="006A71FC"/>
    <w:rsid w:val="006B0029"/>
    <w:rsid w:val="006B2FEE"/>
    <w:rsid w:val="006B3E98"/>
    <w:rsid w:val="006B5771"/>
    <w:rsid w:val="006B5A12"/>
    <w:rsid w:val="006C0761"/>
    <w:rsid w:val="006C1CF8"/>
    <w:rsid w:val="006C41E3"/>
    <w:rsid w:val="006E3898"/>
    <w:rsid w:val="006E5A15"/>
    <w:rsid w:val="006E5B89"/>
    <w:rsid w:val="006E6BCC"/>
    <w:rsid w:val="006E7FEB"/>
    <w:rsid w:val="006F135D"/>
    <w:rsid w:val="006F2FE8"/>
    <w:rsid w:val="0070768A"/>
    <w:rsid w:val="0070779E"/>
    <w:rsid w:val="0071216F"/>
    <w:rsid w:val="00712471"/>
    <w:rsid w:val="007127A9"/>
    <w:rsid w:val="0072037E"/>
    <w:rsid w:val="007211EF"/>
    <w:rsid w:val="0072124D"/>
    <w:rsid w:val="007212CF"/>
    <w:rsid w:val="00725AE4"/>
    <w:rsid w:val="00727EAC"/>
    <w:rsid w:val="007364ED"/>
    <w:rsid w:val="007402DB"/>
    <w:rsid w:val="007506FB"/>
    <w:rsid w:val="007769BF"/>
    <w:rsid w:val="00782876"/>
    <w:rsid w:val="00786317"/>
    <w:rsid w:val="007901B1"/>
    <w:rsid w:val="007922C5"/>
    <w:rsid w:val="00793D74"/>
    <w:rsid w:val="007940A3"/>
    <w:rsid w:val="007A5630"/>
    <w:rsid w:val="007B0344"/>
    <w:rsid w:val="007B07C9"/>
    <w:rsid w:val="007B3A92"/>
    <w:rsid w:val="007B7379"/>
    <w:rsid w:val="007D461B"/>
    <w:rsid w:val="007D50A3"/>
    <w:rsid w:val="007E219A"/>
    <w:rsid w:val="007E4D78"/>
    <w:rsid w:val="007E73F8"/>
    <w:rsid w:val="007F03AF"/>
    <w:rsid w:val="007F3691"/>
    <w:rsid w:val="007F76AE"/>
    <w:rsid w:val="00800DA5"/>
    <w:rsid w:val="0080284A"/>
    <w:rsid w:val="00810F56"/>
    <w:rsid w:val="00814E2B"/>
    <w:rsid w:val="00831C59"/>
    <w:rsid w:val="00836340"/>
    <w:rsid w:val="00837E51"/>
    <w:rsid w:val="00840A2A"/>
    <w:rsid w:val="008410C4"/>
    <w:rsid w:val="00854D15"/>
    <w:rsid w:val="00857ABF"/>
    <w:rsid w:val="0086202B"/>
    <w:rsid w:val="0086688C"/>
    <w:rsid w:val="00867687"/>
    <w:rsid w:val="008700AD"/>
    <w:rsid w:val="00873B29"/>
    <w:rsid w:val="008766B6"/>
    <w:rsid w:val="0088627D"/>
    <w:rsid w:val="00887750"/>
    <w:rsid w:val="008918F2"/>
    <w:rsid w:val="0089355D"/>
    <w:rsid w:val="008A3B82"/>
    <w:rsid w:val="008A68CA"/>
    <w:rsid w:val="008C4BE2"/>
    <w:rsid w:val="008C5021"/>
    <w:rsid w:val="008D1112"/>
    <w:rsid w:val="008D1600"/>
    <w:rsid w:val="008D4A7B"/>
    <w:rsid w:val="008E7088"/>
    <w:rsid w:val="008F17E5"/>
    <w:rsid w:val="008F3039"/>
    <w:rsid w:val="008F43D7"/>
    <w:rsid w:val="008F7EF9"/>
    <w:rsid w:val="00904237"/>
    <w:rsid w:val="00906DE1"/>
    <w:rsid w:val="00910ABD"/>
    <w:rsid w:val="00926D15"/>
    <w:rsid w:val="00931A3A"/>
    <w:rsid w:val="009326CF"/>
    <w:rsid w:val="0094204F"/>
    <w:rsid w:val="00954F66"/>
    <w:rsid w:val="009673FD"/>
    <w:rsid w:val="009722E9"/>
    <w:rsid w:val="0097631C"/>
    <w:rsid w:val="00981FBA"/>
    <w:rsid w:val="00984A18"/>
    <w:rsid w:val="00985B0E"/>
    <w:rsid w:val="009A4D6C"/>
    <w:rsid w:val="009A6C24"/>
    <w:rsid w:val="009D1BBB"/>
    <w:rsid w:val="009D218D"/>
    <w:rsid w:val="009E6B58"/>
    <w:rsid w:val="009F222B"/>
    <w:rsid w:val="009F26C1"/>
    <w:rsid w:val="009F4787"/>
    <w:rsid w:val="00A03751"/>
    <w:rsid w:val="00A03E86"/>
    <w:rsid w:val="00A0574E"/>
    <w:rsid w:val="00A07D2F"/>
    <w:rsid w:val="00A12A60"/>
    <w:rsid w:val="00A15294"/>
    <w:rsid w:val="00A15D60"/>
    <w:rsid w:val="00A3032C"/>
    <w:rsid w:val="00A372B6"/>
    <w:rsid w:val="00A3798F"/>
    <w:rsid w:val="00A40DEB"/>
    <w:rsid w:val="00A43955"/>
    <w:rsid w:val="00A46F45"/>
    <w:rsid w:val="00A571E8"/>
    <w:rsid w:val="00A612EF"/>
    <w:rsid w:val="00A73476"/>
    <w:rsid w:val="00A73477"/>
    <w:rsid w:val="00A736DB"/>
    <w:rsid w:val="00A753E0"/>
    <w:rsid w:val="00A81221"/>
    <w:rsid w:val="00A85859"/>
    <w:rsid w:val="00AA4B21"/>
    <w:rsid w:val="00AA6DC6"/>
    <w:rsid w:val="00AA6E55"/>
    <w:rsid w:val="00AC4EC1"/>
    <w:rsid w:val="00AC58E4"/>
    <w:rsid w:val="00AD3BCD"/>
    <w:rsid w:val="00AE51BF"/>
    <w:rsid w:val="00AE60AE"/>
    <w:rsid w:val="00AF0554"/>
    <w:rsid w:val="00B03F85"/>
    <w:rsid w:val="00B04D9C"/>
    <w:rsid w:val="00B22D08"/>
    <w:rsid w:val="00B3106F"/>
    <w:rsid w:val="00B33BD8"/>
    <w:rsid w:val="00B42E7B"/>
    <w:rsid w:val="00B54B30"/>
    <w:rsid w:val="00B61F8F"/>
    <w:rsid w:val="00B90362"/>
    <w:rsid w:val="00B910A9"/>
    <w:rsid w:val="00BB4156"/>
    <w:rsid w:val="00BB6106"/>
    <w:rsid w:val="00BC68F8"/>
    <w:rsid w:val="00BD0638"/>
    <w:rsid w:val="00BD11BC"/>
    <w:rsid w:val="00BD4186"/>
    <w:rsid w:val="00BD575A"/>
    <w:rsid w:val="00BE29FB"/>
    <w:rsid w:val="00BE4FA6"/>
    <w:rsid w:val="00BE575A"/>
    <w:rsid w:val="00C004C3"/>
    <w:rsid w:val="00C4249A"/>
    <w:rsid w:val="00C44E31"/>
    <w:rsid w:val="00C45E2A"/>
    <w:rsid w:val="00C54177"/>
    <w:rsid w:val="00C623A1"/>
    <w:rsid w:val="00C630BB"/>
    <w:rsid w:val="00C632F4"/>
    <w:rsid w:val="00C64FC7"/>
    <w:rsid w:val="00C807EB"/>
    <w:rsid w:val="00C81471"/>
    <w:rsid w:val="00C827B7"/>
    <w:rsid w:val="00C9022F"/>
    <w:rsid w:val="00C97B81"/>
    <w:rsid w:val="00CA1EB5"/>
    <w:rsid w:val="00CA5130"/>
    <w:rsid w:val="00CA7990"/>
    <w:rsid w:val="00CB11D2"/>
    <w:rsid w:val="00CB3E0E"/>
    <w:rsid w:val="00CC4189"/>
    <w:rsid w:val="00CD27F7"/>
    <w:rsid w:val="00CE6D1A"/>
    <w:rsid w:val="00D02211"/>
    <w:rsid w:val="00D15B58"/>
    <w:rsid w:val="00D2238C"/>
    <w:rsid w:val="00D2256B"/>
    <w:rsid w:val="00D2382D"/>
    <w:rsid w:val="00D26041"/>
    <w:rsid w:val="00D26FD2"/>
    <w:rsid w:val="00D3075B"/>
    <w:rsid w:val="00D31ABF"/>
    <w:rsid w:val="00D360DD"/>
    <w:rsid w:val="00D53FE7"/>
    <w:rsid w:val="00D56117"/>
    <w:rsid w:val="00D70EC4"/>
    <w:rsid w:val="00D7213C"/>
    <w:rsid w:val="00D76BD7"/>
    <w:rsid w:val="00D81D2B"/>
    <w:rsid w:val="00D911EF"/>
    <w:rsid w:val="00D91E0A"/>
    <w:rsid w:val="00D93DA6"/>
    <w:rsid w:val="00DA056F"/>
    <w:rsid w:val="00DA0727"/>
    <w:rsid w:val="00DA3671"/>
    <w:rsid w:val="00DB0B88"/>
    <w:rsid w:val="00DB7718"/>
    <w:rsid w:val="00DC4427"/>
    <w:rsid w:val="00DD2A14"/>
    <w:rsid w:val="00DD63BC"/>
    <w:rsid w:val="00DE7950"/>
    <w:rsid w:val="00DF15D8"/>
    <w:rsid w:val="00DF5B5F"/>
    <w:rsid w:val="00E03EC9"/>
    <w:rsid w:val="00E1631B"/>
    <w:rsid w:val="00E23211"/>
    <w:rsid w:val="00E2523F"/>
    <w:rsid w:val="00E35F92"/>
    <w:rsid w:val="00E41A63"/>
    <w:rsid w:val="00E468BB"/>
    <w:rsid w:val="00E47A56"/>
    <w:rsid w:val="00E50B5A"/>
    <w:rsid w:val="00E57B4D"/>
    <w:rsid w:val="00E64339"/>
    <w:rsid w:val="00E65E7A"/>
    <w:rsid w:val="00E70648"/>
    <w:rsid w:val="00E76414"/>
    <w:rsid w:val="00E831F9"/>
    <w:rsid w:val="00E870E9"/>
    <w:rsid w:val="00E9042B"/>
    <w:rsid w:val="00E9278D"/>
    <w:rsid w:val="00EA56B7"/>
    <w:rsid w:val="00EB224B"/>
    <w:rsid w:val="00EB7D0F"/>
    <w:rsid w:val="00ED4C12"/>
    <w:rsid w:val="00ED4D05"/>
    <w:rsid w:val="00EE2908"/>
    <w:rsid w:val="00EE2A71"/>
    <w:rsid w:val="00EE49C0"/>
    <w:rsid w:val="00EE621C"/>
    <w:rsid w:val="00EF2D31"/>
    <w:rsid w:val="00F07658"/>
    <w:rsid w:val="00F12C0C"/>
    <w:rsid w:val="00F22EFF"/>
    <w:rsid w:val="00F31475"/>
    <w:rsid w:val="00F31FA1"/>
    <w:rsid w:val="00F32C8B"/>
    <w:rsid w:val="00F33ED3"/>
    <w:rsid w:val="00F3689D"/>
    <w:rsid w:val="00F37DF9"/>
    <w:rsid w:val="00F71936"/>
    <w:rsid w:val="00F75B9A"/>
    <w:rsid w:val="00F7674B"/>
    <w:rsid w:val="00F803D9"/>
    <w:rsid w:val="00F8146D"/>
    <w:rsid w:val="00F82E06"/>
    <w:rsid w:val="00F96D7A"/>
    <w:rsid w:val="00F972BF"/>
    <w:rsid w:val="00FA297D"/>
    <w:rsid w:val="00FA614D"/>
    <w:rsid w:val="00FB4759"/>
    <w:rsid w:val="00FB4E0C"/>
    <w:rsid w:val="00FC1117"/>
    <w:rsid w:val="00FC339C"/>
    <w:rsid w:val="00FC4D82"/>
    <w:rsid w:val="00FC5B30"/>
    <w:rsid w:val="00FD2AA3"/>
    <w:rsid w:val="00FF07E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47EE4"/>
  <w15:docId w15:val="{B56C7873-3DFB-4E30-81A4-4D0077AB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425"/>
    <w:pPr>
      <w:keepNext/>
      <w:jc w:val="left"/>
      <w:outlineLvl w:val="0"/>
    </w:pPr>
    <w:rPr>
      <w:rFonts w:ascii="Arial" w:hAnsi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154425"/>
    <w:pPr>
      <w:keepNext/>
      <w:jc w:val="left"/>
      <w:outlineLvl w:val="1"/>
    </w:pPr>
    <w:rPr>
      <w:b/>
      <w:bCs/>
      <w:color w:val="004466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425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54425"/>
    <w:rPr>
      <w:rFonts w:ascii="Times New Roman" w:eastAsia="Times New Roman" w:hAnsi="Times New Roman" w:cs="Times New Roman"/>
      <w:b/>
      <w:bCs/>
      <w:color w:val="004466"/>
      <w:sz w:val="24"/>
      <w:szCs w:val="24"/>
      <w:lang w:val="en-US" w:eastAsia="ru-RU"/>
    </w:rPr>
  </w:style>
  <w:style w:type="paragraph" w:customStyle="1" w:styleId="ConsPlusNormal">
    <w:name w:val="ConsPlusNormal"/>
    <w:rsid w:val="00313339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12">
    <w:name w:val="Font Style12"/>
    <w:rsid w:val="00313339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313339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13339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13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313339"/>
    <w:pPr>
      <w:tabs>
        <w:tab w:val="left" w:pos="708"/>
      </w:tabs>
      <w:suppressAutoHyphens/>
      <w:spacing w:after="120" w:line="276" w:lineRule="auto"/>
    </w:pPr>
    <w:rPr>
      <w:rFonts w:ascii="Calibri" w:eastAsia="Calibri" w:hAnsi="Calibri"/>
      <w:color w:val="00000A"/>
      <w:kern w:val="1"/>
      <w:sz w:val="22"/>
      <w:szCs w:val="22"/>
      <w:lang w:val="x-none" w:eastAsia="ar-SA"/>
    </w:rPr>
  </w:style>
  <w:style w:type="character" w:customStyle="1" w:styleId="a7">
    <w:name w:val="Основной текст Знак"/>
    <w:basedOn w:val="a0"/>
    <w:link w:val="a6"/>
    <w:rsid w:val="00313339"/>
    <w:rPr>
      <w:rFonts w:ascii="Calibri" w:eastAsia="Calibri" w:hAnsi="Calibri" w:cs="Times New Roman"/>
      <w:color w:val="00000A"/>
      <w:kern w:val="1"/>
      <w:lang w:val="x-none" w:eastAsia="ar-SA"/>
    </w:rPr>
  </w:style>
  <w:style w:type="character" w:styleId="a8">
    <w:name w:val="Hyperlink"/>
    <w:uiPriority w:val="99"/>
    <w:unhideWhenUsed/>
    <w:rsid w:val="00313339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3133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9326CF"/>
    <w:pPr>
      <w:ind w:left="708"/>
      <w:jc w:val="left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305BF8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305BF8"/>
  </w:style>
  <w:style w:type="paragraph" w:styleId="aa">
    <w:name w:val="header"/>
    <w:basedOn w:val="a"/>
    <w:link w:val="ab"/>
    <w:uiPriority w:val="99"/>
    <w:unhideWhenUsed/>
    <w:rsid w:val="001544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44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uiPriority w:val="99"/>
    <w:semiHidden/>
    <w:rsid w:val="00154425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154425"/>
    <w:pPr>
      <w:jc w:val="left"/>
    </w:pPr>
    <w:rPr>
      <w:lang w:val="en-GB"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1544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rsid w:val="00154425"/>
    <w:pPr>
      <w:jc w:val="left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5442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1544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ма примечания Знак"/>
    <w:basedOn w:val="ae"/>
    <w:link w:val="af3"/>
    <w:uiPriority w:val="99"/>
    <w:semiHidden/>
    <w:rsid w:val="00154425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styleId="af3">
    <w:name w:val="annotation subject"/>
    <w:basedOn w:val="ad"/>
    <w:next w:val="ad"/>
    <w:link w:val="af2"/>
    <w:uiPriority w:val="99"/>
    <w:semiHidden/>
    <w:rsid w:val="00154425"/>
    <w:rPr>
      <w:b/>
      <w:bCs/>
      <w:lang w:val="ru-RU" w:eastAsia="ru-RU"/>
    </w:rPr>
  </w:style>
  <w:style w:type="character" w:customStyle="1" w:styleId="af4">
    <w:name w:val="Текст сноски Знак"/>
    <w:basedOn w:val="a0"/>
    <w:link w:val="af5"/>
    <w:semiHidden/>
    <w:rsid w:val="00154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154425"/>
    <w:pPr>
      <w:jc w:val="left"/>
    </w:pPr>
  </w:style>
  <w:style w:type="character" w:styleId="af6">
    <w:name w:val="Strong"/>
    <w:uiPriority w:val="22"/>
    <w:qFormat/>
    <w:rsid w:val="00154425"/>
    <w:rPr>
      <w:b/>
      <w:bCs/>
    </w:rPr>
  </w:style>
  <w:style w:type="character" w:styleId="af7">
    <w:name w:val="Emphasis"/>
    <w:qFormat/>
    <w:rsid w:val="00154425"/>
    <w:rPr>
      <w:i/>
      <w:iCs/>
    </w:rPr>
  </w:style>
  <w:style w:type="character" w:styleId="af8">
    <w:name w:val="footnote reference"/>
    <w:semiHidden/>
    <w:rsid w:val="0097631C"/>
    <w:rPr>
      <w:vertAlign w:val="superscript"/>
    </w:rPr>
  </w:style>
  <w:style w:type="paragraph" w:customStyle="1" w:styleId="21">
    <w:name w:val="Абзац списка2"/>
    <w:basedOn w:val="a"/>
    <w:rsid w:val="0097631C"/>
    <w:pPr>
      <w:ind w:left="708"/>
      <w:jc w:val="left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CC4189"/>
    <w:pPr>
      <w:suppressAutoHyphens/>
      <w:ind w:firstLine="540"/>
    </w:pPr>
    <w:rPr>
      <w:sz w:val="28"/>
      <w:szCs w:val="24"/>
      <w:u w:val="single"/>
      <w:lang w:eastAsia="ar-SA"/>
    </w:rPr>
  </w:style>
  <w:style w:type="paragraph" w:customStyle="1" w:styleId="ListParagraph1">
    <w:name w:val="List Paragraph1"/>
    <w:basedOn w:val="a"/>
    <w:rsid w:val="00CC4189"/>
    <w:pPr>
      <w:widowControl w:val="0"/>
      <w:suppressAutoHyphens/>
      <w:spacing w:line="100" w:lineRule="atLeast"/>
      <w:ind w:left="708"/>
      <w:jc w:val="left"/>
    </w:pPr>
    <w:rPr>
      <w:rFonts w:cs="Lohit Hindi"/>
      <w:kern w:val="1"/>
      <w:sz w:val="24"/>
      <w:szCs w:val="24"/>
      <w:lang w:bidi="hi-IN"/>
    </w:rPr>
  </w:style>
  <w:style w:type="paragraph" w:customStyle="1" w:styleId="Style11">
    <w:name w:val="Style11"/>
    <w:basedOn w:val="a"/>
    <w:uiPriority w:val="99"/>
    <w:rsid w:val="00CC4189"/>
    <w:pPr>
      <w:widowControl w:val="0"/>
      <w:autoSpaceDE w:val="0"/>
      <w:autoSpaceDN w:val="0"/>
      <w:adjustRightInd w:val="0"/>
      <w:spacing w:line="315" w:lineRule="exact"/>
      <w:ind w:firstLine="706"/>
    </w:pPr>
    <w:rPr>
      <w:sz w:val="24"/>
      <w:szCs w:val="24"/>
    </w:rPr>
  </w:style>
  <w:style w:type="paragraph" w:styleId="af9">
    <w:name w:val="Title"/>
    <w:basedOn w:val="a"/>
    <w:next w:val="a"/>
    <w:link w:val="afa"/>
    <w:uiPriority w:val="10"/>
    <w:qFormat/>
    <w:rsid w:val="00B22D08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a">
    <w:name w:val="Заголовок Знак"/>
    <w:basedOn w:val="a0"/>
    <w:link w:val="af9"/>
    <w:uiPriority w:val="10"/>
    <w:rsid w:val="00B22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B22D08"/>
    <w:rPr>
      <w:sz w:val="20"/>
      <w:szCs w:val="20"/>
    </w:rPr>
  </w:style>
  <w:style w:type="paragraph" w:styleId="afc">
    <w:name w:val="endnote text"/>
    <w:basedOn w:val="a"/>
    <w:link w:val="afb"/>
    <w:uiPriority w:val="99"/>
    <w:semiHidden/>
    <w:unhideWhenUsed/>
    <w:rsid w:val="00B22D08"/>
    <w:pPr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80CBE"/>
  </w:style>
  <w:style w:type="character" w:customStyle="1" w:styleId="UnresolvedMention">
    <w:name w:val="Unresolved Mention"/>
    <w:basedOn w:val="a0"/>
    <w:uiPriority w:val="99"/>
    <w:semiHidden/>
    <w:unhideWhenUsed/>
    <w:rsid w:val="00380CBE"/>
    <w:rPr>
      <w:color w:val="605E5C"/>
      <w:shd w:val="clear" w:color="auto" w:fill="E1DFDD"/>
    </w:rPr>
  </w:style>
  <w:style w:type="character" w:styleId="afd">
    <w:name w:val="endnote reference"/>
    <w:basedOn w:val="a0"/>
    <w:uiPriority w:val="99"/>
    <w:semiHidden/>
    <w:unhideWhenUsed/>
    <w:rsid w:val="00380CBE"/>
    <w:rPr>
      <w:vertAlign w:val="superscript"/>
    </w:rPr>
  </w:style>
  <w:style w:type="table" w:customStyle="1" w:styleId="4">
    <w:name w:val="Сетка таблицы4"/>
    <w:basedOn w:val="a1"/>
    <w:next w:val="af1"/>
    <w:uiPriority w:val="59"/>
    <w:rsid w:val="0088627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7212CF"/>
  </w:style>
  <w:style w:type="paragraph" w:styleId="afe">
    <w:name w:val="Revision"/>
    <w:hidden/>
    <w:uiPriority w:val="99"/>
    <w:semiHidden/>
    <w:rsid w:val="007F03A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07EB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7EB"/>
    <w:pPr>
      <w:widowControl w:val="0"/>
      <w:autoSpaceDE w:val="0"/>
      <w:autoSpaceDN w:val="0"/>
      <w:spacing w:before="87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040D-35F8-4AAE-BE78-31E6FA50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6875</Words>
  <Characters>39190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Dmitriy Denisov</dc:creator>
  <cp:lastModifiedBy>Admin</cp:lastModifiedBy>
  <cp:revision>3</cp:revision>
  <dcterms:created xsi:type="dcterms:W3CDTF">2023-10-19T11:54:00Z</dcterms:created>
  <dcterms:modified xsi:type="dcterms:W3CDTF">2023-10-25T06:50:00Z</dcterms:modified>
</cp:coreProperties>
</file>