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4A3" w:rsidRDefault="00C564A3" w:rsidP="00C564A3">
      <w:pPr>
        <w:shd w:val="clear" w:color="auto" w:fill="FFFFFF"/>
        <w:spacing w:after="0" w:line="240" w:lineRule="auto"/>
        <w:outlineLvl w:val="2"/>
        <w:rPr>
          <w:rFonts w:ascii="PT Sans Caption" w:eastAsia="Times New Roman" w:hAnsi="PT Sans Captio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PT Sans Caption" w:eastAsia="Times New Roman" w:hAnsi="PT Sans Caption" w:cs="Times New Roman"/>
          <w:b/>
          <w:bCs/>
          <w:kern w:val="0"/>
          <w:sz w:val="36"/>
          <w:szCs w:val="36"/>
          <w:lang w:eastAsia="ru-RU"/>
          <w14:ligatures w14:val="none"/>
        </w:rPr>
        <w:t>«Азбука Бурейского округа»</w:t>
      </w:r>
    </w:p>
    <w:p w:rsidR="00C564A3" w:rsidRDefault="00C564A3" w:rsidP="00C564A3">
      <w:pPr>
        <w:shd w:val="clear" w:color="auto" w:fill="FFFFFF"/>
        <w:spacing w:after="0" w:line="240" w:lineRule="auto"/>
        <w:outlineLvl w:val="2"/>
        <w:rPr>
          <w:rFonts w:ascii="PT Sans Caption" w:eastAsia="Times New Roman" w:hAnsi="PT Sans Captio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:rsidR="00C564A3" w:rsidRPr="00C564A3" w:rsidRDefault="00C564A3" w:rsidP="00C564A3">
      <w:pPr>
        <w:shd w:val="clear" w:color="auto" w:fill="FFFFFF"/>
        <w:spacing w:after="0" w:line="240" w:lineRule="auto"/>
        <w:outlineLvl w:val="2"/>
        <w:rPr>
          <w:rFonts w:ascii="PT Sans Caption" w:eastAsia="Times New Roman" w:hAnsi="PT Sans Captio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564A3">
        <w:rPr>
          <w:rFonts w:ascii="PT Sans Caption" w:eastAsia="Times New Roman" w:hAnsi="PT Sans Caption" w:cs="Times New Roman"/>
          <w:b/>
          <w:bCs/>
          <w:kern w:val="0"/>
          <w:sz w:val="36"/>
          <w:szCs w:val="36"/>
          <w:lang w:eastAsia="ru-RU"/>
          <w14:ligatures w14:val="none"/>
        </w:rPr>
        <w:t>О проекте</w:t>
      </w:r>
    </w:p>
    <w:p w:rsidR="00C564A3" w:rsidRPr="00C564A3" w:rsidRDefault="00C564A3" w:rsidP="00C564A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Заполнено на 100%Проверить обязательные поля</w:t>
      </w:r>
    </w:p>
    <w:p w:rsidR="00C564A3" w:rsidRPr="00C564A3" w:rsidRDefault="00C564A3" w:rsidP="00C564A3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1. Грантовое направление, которому преимущественно соответствует планируемая деятельность по проекту:</w:t>
      </w:r>
    </w:p>
    <w:p w:rsidR="00C564A3" w:rsidRPr="00C564A3" w:rsidRDefault="00C564A3" w:rsidP="00C564A3">
      <w:pPr>
        <w:shd w:val="clear" w:color="auto" w:fill="F8F8F8"/>
        <w:spacing w:line="240" w:lineRule="auto"/>
        <w:rPr>
          <w:rFonts w:ascii="PT Sans" w:eastAsia="Times New Roman" w:hAnsi="PT Sans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333333"/>
          <w:kern w:val="0"/>
          <w:sz w:val="21"/>
          <w:szCs w:val="21"/>
          <w:lang w:eastAsia="ru-RU"/>
          <w14:ligatures w14:val="none"/>
        </w:rPr>
        <w:t>Поддержка проектов в области науки, образования, просвещения</w:t>
      </w:r>
    </w:p>
    <w:p w:rsidR="00C564A3" w:rsidRDefault="00C564A3" w:rsidP="00C564A3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Default="00C564A3" w:rsidP="00C564A3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2. Название проекта, на реализацию которого запрашивается грант</w:t>
      </w:r>
    </w:p>
    <w:p w:rsidR="00C564A3" w:rsidRDefault="00C564A3" w:rsidP="00C564A3">
      <w:pPr>
        <w:shd w:val="clear" w:color="auto" w:fill="FFFFFF"/>
        <w:spacing w:after="120" w:line="240" w:lineRule="auto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Азбука Бурейского округа</w:t>
      </w:r>
    </w:p>
    <w:p w:rsidR="00C564A3" w:rsidRDefault="00C564A3" w:rsidP="00C564A3">
      <w:pPr>
        <w:shd w:val="clear" w:color="auto" w:fill="FFFFFF"/>
        <w:spacing w:after="120" w:line="240" w:lineRule="auto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C564A3" w:rsidRPr="00C564A3" w:rsidRDefault="00C564A3" w:rsidP="00C564A3">
      <w:pPr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 xml:space="preserve">3. Краткое описание проекта (деятельности в рамках </w:t>
      </w:r>
      <w:proofErr w:type="gramStart"/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проекта)</w:t>
      </w:r>
      <w:r w:rsidRPr="00C564A3">
        <w:rPr>
          <w:rFonts w:ascii="PT Sans" w:eastAsia="Times New Roman" w:hAnsi="PT Sans" w:cs="Times New Roman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*</w:t>
      </w:r>
      <w:proofErr w:type="gramEnd"/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Цель проекта - создание азбуки родного края для учащихся начальной школы.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Задачи: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1. Показать уникальность Бурейского округа на примере исторических, культурных и духовных достопримечательностей, расположив их в алфавитном порядке;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2. Формировать духовно-нравственные отношения и чувства сопричастности к родному дому, семье, к природе родного края.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Актуальность проекта.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Идея воспитания патриотизма и гражданственности, приобретая всё большее общественное значение, становится задачей государственной важности. В настоящее время государство ставит в числе наиболее важных задачи формирования с самого раннего детства базовой культуры личности: основ гражданственности, любви к Родине, бережного отношения к её историческому и культурному наследию; уважения к старшим и сверстникам, культуре и традициям других народов.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Чувство патриотизма многогранно по своему содержанию и не может быть определено несколькими словами. Оно формируется постепенно в процессе накоплений знаний представлений об окружающем, это и любовь к местам, где родился, и гордость за свой народ, и ощущение неразрывности со всем окружающим миром и желание сохранять и приумножать богатства малой Родины. Чувство любви к родному дому, краю, природе - одно из слагаемых патриотизма. Нельзя забывать о том, что патриотизм формируется у каждого ребёнка индивидуально.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Важно пробудить интерес к истории своей семьи, родного края. Следует начинать с более близкого детям понятия – «малой Родины», оно понятно и доступно их пониманию, ведь у детей уже сформированы чувства к близким (к своей семье). В привитии любви к Родине важно соблюдать последовательность: от близкого - к далёкому, от малого - к великому (мой дом - моя улица - мой край - моя страна - моя планета).</w:t>
      </w: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br/>
        <w:t>Фото к достопримечательностям которые будут размещены в брошюре будут выбираться из тех работ, которые примут участие в конкурсе фотографий. Итоговое мероприятием станет презентация Азбуки и маршрута по достопримечательностям.</w:t>
      </w:r>
    </w:p>
    <w:p w:rsidR="00C564A3" w:rsidRPr="00C564A3" w:rsidRDefault="00C564A3" w:rsidP="00C564A3">
      <w:pPr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lastRenderedPageBreak/>
        <w:t>4. География проекта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Бурейский район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5. Дата начала реализации проекта</w:t>
      </w:r>
    </w:p>
    <w:p w:rsidR="00C564A3" w:rsidRPr="00C564A3" w:rsidRDefault="00C564A3" w:rsidP="00C564A3">
      <w:pPr>
        <w:spacing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.75pt;height:18pt" o:ole="">
            <v:imagedata r:id="rId4" o:title=""/>
          </v:shape>
          <w:control r:id="rId5" w:name="DefaultOcxName" w:shapeid="_x0000_i1029"/>
        </w:object>
      </w:r>
    </w:p>
    <w:p w:rsidR="00C564A3" w:rsidRPr="00C564A3" w:rsidRDefault="00C564A3" w:rsidP="00C564A3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6. Дата окончания реализации проекта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29.11.2023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7. Целевые группы проекта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Учащиеся 1- 4 классов</w:t>
      </w:r>
      <w:r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 xml:space="preserve">, 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п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едагоги младших классов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C564A3" w:rsidRPr="00C564A3" w:rsidRDefault="00C564A3" w:rsidP="00C564A3">
      <w:pPr>
        <w:spacing w:after="120" w:line="240" w:lineRule="auto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9. Цель проекта</w:t>
      </w: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C564A3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Цель проекта - создание азбуки родного края для учащихся начальной школы.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Default="00FF3117" w:rsidP="00C564A3">
      <w:pPr>
        <w:shd w:val="clear" w:color="auto" w:fill="FFFFFF"/>
        <w:spacing w:line="336" w:lineRule="atLeast"/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  <w:t>10. Ожидаемые результаты проекта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b/>
          <w:bCs/>
          <w:color w:val="2C2C2C"/>
          <w:sz w:val="21"/>
          <w:szCs w:val="21"/>
          <w:shd w:val="clear" w:color="auto" w:fill="F1F6F8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1F6F8"/>
        </w:rPr>
        <w:t>Количественные результаты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- Увеличение количества посещений наших достопримечательностей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 xml:space="preserve"> -500 чел.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b/>
          <w:bCs/>
          <w:color w:val="2C2C2C"/>
          <w:sz w:val="21"/>
          <w:szCs w:val="21"/>
          <w:shd w:val="clear" w:color="auto" w:fill="F1F6F8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1F6F8"/>
        </w:rPr>
        <w:t>Качественные результаты и способы их измерения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- Привлечение новых слушателей в музей;</w:t>
      </w:r>
      <w:r>
        <w:rPr>
          <w:rFonts w:ascii="PT Sans" w:hAnsi="PT Sans"/>
          <w:color w:val="2C2C2C"/>
          <w:sz w:val="21"/>
          <w:szCs w:val="21"/>
        </w:rPr>
        <w:br/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>- Создание "Азбуки Бурейского округа"</w:t>
      </w:r>
      <w:r>
        <w:rPr>
          <w:rFonts w:ascii="PT Sans" w:hAnsi="PT Sans"/>
          <w:color w:val="2C2C2C"/>
          <w:sz w:val="21"/>
          <w:szCs w:val="21"/>
        </w:rPr>
        <w:br/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>- Создание электронного ресурса на сайте музея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  <w:t>11. Задачи проекта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1. Показать уникальность Бурейского округа на примере исторических, культурных и духовных достопримечательностей, расположив их в алфавитном порядке;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2. Формировать духовно-нравственные отношения и чувства сопричастности к родному дому, семье, к природе родного края.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  <w:t>12. Партнеры проекта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МБУ Краеведческий музей Бурейского муниципального округа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 xml:space="preserve"> (информационная, организационная, консультационная)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Администрация Бурейского муниципального округа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 xml:space="preserve"> (информационная)</w:t>
      </w: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  <w:r>
        <w:rPr>
          <w:rFonts w:ascii="PT Sans" w:hAnsi="PT Sans"/>
          <w:color w:val="2C2C2C"/>
          <w:sz w:val="21"/>
          <w:szCs w:val="21"/>
          <w:shd w:val="clear" w:color="auto" w:fill="F8F8F8"/>
        </w:rPr>
        <w:t>МООБР "ВМЕСТЕ</w:t>
      </w:r>
      <w:r>
        <w:rPr>
          <w:rFonts w:ascii="PT Sans" w:hAnsi="PT Sans"/>
          <w:color w:val="2C2C2C"/>
          <w:sz w:val="21"/>
          <w:szCs w:val="21"/>
          <w:shd w:val="clear" w:color="auto" w:fill="F8F8F8"/>
        </w:rPr>
        <w:t xml:space="preserve"> (организационная)</w:t>
      </w:r>
    </w:p>
    <w:p w:rsid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</w:pPr>
    </w:p>
    <w:p w:rsid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</w:pPr>
      <w:r w:rsidRPr="00FF3117"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  <w:lastRenderedPageBreak/>
        <w:t>13. Как будет организовано информационное сопровождение проекта</w:t>
      </w:r>
    </w:p>
    <w:p w:rsid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FF3117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СМИ, газета "Советское Приамурье сегодня"</w:t>
      </w:r>
    </w:p>
    <w:p w:rsid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FF3117" w:rsidRP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</w:pPr>
      <w:r w:rsidRPr="00FF3117"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  <w:t>14. Дальнейшее развитие проекта</w:t>
      </w:r>
    </w:p>
    <w:p w:rsidR="00FF3117" w:rsidRDefault="00FF3117" w:rsidP="00FF3117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FF3117"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  <w:t>Дальнейшее развитие проекта есть</w:t>
      </w:r>
    </w:p>
    <w:p w:rsidR="006263CA" w:rsidRDefault="006263CA" w:rsidP="00FF3117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План мероприятий: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Задачи: 1. Показать уникальность Бурейского округа на примере исторических, культурных и духовных достопримечательностей, расположив их в алфавитном порядке;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Организационный: сбор необходимой информации.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</w:t>
      </w: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05.07.2023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- </w:t>
      </w: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25.07.2023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Информация, которая будет размещена в Азбуке, будет уникальная.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2.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Задачи: 1. Показать уникальность Бурейского округа на примере исторических, культурных и духовных достопримечательностей, расположив их в алфавитном порядке;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Основной: Подготовка уникальной информации к изданию; 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Проведение конкурса фотографий достопримечательностей (работы победителей будут размещены в Азбуке);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</w:t>
      </w: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26.07.2023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- </w:t>
      </w: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03.08.2023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В издательской работе примут участие учащиеся школ Бурейского округа.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3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2. Формировать духовно-нравственные отношения и чувства сопричастности к родному дому, семье, к природе родного края.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Издательский: набор текстов, сканирование иллюстраций, верстка, редактура, создание презентации.</w:t>
      </w: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07.08.2023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- </w:t>
      </w: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30.09.2023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2513BA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Издательство Азбуки Бурейского округа в количестве 40 экз.</w:t>
      </w: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Pr="00BC592B" w:rsidRDefault="00BC592B" w:rsidP="00BC592B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4</w:t>
      </w:r>
    </w:p>
    <w:p w:rsidR="00BC592B" w:rsidRPr="00BC592B" w:rsidRDefault="00BC592B" w:rsidP="00BC592B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2. Формировать духовно-нравственные отношения и чувства сопричастности к родному дому, семье, к природе родного края.</w:t>
      </w:r>
    </w:p>
    <w:p w:rsidR="00BC592B" w:rsidRPr="00BC592B" w:rsidRDefault="00BC592B" w:rsidP="00BC592B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Итоговый: презентация проекта, и маршрут для участников проекта по достопримечательностям</w:t>
      </w:r>
    </w:p>
    <w:p w:rsidR="00BC592B" w:rsidRPr="00BC592B" w:rsidRDefault="00BC592B" w:rsidP="00BC592B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02.10.2023</w:t>
      </w:r>
      <w:r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 xml:space="preserve"> - </w:t>
      </w: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30.10.2023</w:t>
      </w:r>
    </w:p>
    <w:p w:rsidR="00BC592B" w:rsidRPr="00BC592B" w:rsidRDefault="00BC592B" w:rsidP="00BC592B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  <w:t>Презентация Азбуки (5 мероприятий), 5 маршрутов по достопримечательностям округа.</w:t>
      </w: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Pr="00BC592B" w:rsidRDefault="00BC592B" w:rsidP="00BC592B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b/>
          <w:bCs/>
          <w:color w:val="2C2C2C"/>
          <w:spacing w:val="2"/>
          <w:kern w:val="0"/>
          <w:sz w:val="28"/>
          <w:szCs w:val="28"/>
          <w:lang w:eastAsia="ru-RU"/>
          <w14:ligatures w14:val="none"/>
        </w:rPr>
      </w:pPr>
      <w:r w:rsidRPr="00BC592B">
        <w:rPr>
          <w:rFonts w:ascii="Georgia" w:eastAsia="Times New Roman" w:hAnsi="Georgia" w:cs="Times New Roman"/>
          <w:b/>
          <w:bCs/>
          <w:color w:val="2C2C2C"/>
          <w:spacing w:val="2"/>
          <w:kern w:val="0"/>
          <w:sz w:val="28"/>
          <w:szCs w:val="28"/>
          <w:lang w:eastAsia="ru-RU"/>
          <w14:ligatures w14:val="none"/>
        </w:rPr>
        <w:lastRenderedPageBreak/>
        <w:t>7. Расходы на проведение мероприятий</w:t>
      </w:r>
    </w:p>
    <w:p w:rsidR="00BC592B" w:rsidRDefault="00BC592B" w:rsidP="00BC592B">
      <w:pPr>
        <w:shd w:val="clear" w:color="auto" w:fill="FFFFFF"/>
        <w:spacing w:after="0" w:line="240" w:lineRule="atLeast"/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</w:pPr>
    </w:p>
    <w:p w:rsidR="00BC592B" w:rsidRPr="00BC592B" w:rsidRDefault="00BC592B" w:rsidP="00BC592B">
      <w:pPr>
        <w:shd w:val="clear" w:color="auto" w:fill="FFFFFF"/>
        <w:spacing w:after="0" w:line="240" w:lineRule="atLeast"/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Наименование расходов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</w:t>
      </w: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Софинансирование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</w:t>
      </w: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Запрашиваемая сумма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Бумага глянцевая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800,00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10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8 000,00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8 000,00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Топливо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3 000,00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60 ч.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180 000,00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180 000,00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Расходы на проведение презентации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600,00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3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1 800,00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1 800,00</w:t>
      </w: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BC592B" w:rsidRPr="00BC592B" w:rsidRDefault="00BC592B" w:rsidP="00BC592B">
      <w:pPr>
        <w:spacing w:after="0" w:line="480" w:lineRule="atLeast"/>
        <w:rPr>
          <w:rFonts w:ascii="PT Sans Caption" w:eastAsia="Times New Roman" w:hAnsi="PT Sans Captio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C592B">
        <w:rPr>
          <w:rFonts w:ascii="PT Sans Caption" w:eastAsia="Times New Roman" w:hAnsi="PT Sans Caption" w:cs="Times New Roman"/>
          <w:b/>
          <w:bCs/>
          <w:kern w:val="0"/>
          <w:sz w:val="30"/>
          <w:szCs w:val="30"/>
          <w:lang w:eastAsia="ru-RU"/>
          <w14:ligatures w14:val="none"/>
        </w:rPr>
        <w:t>8.</w:t>
      </w:r>
      <w:r w:rsidRPr="00BC592B">
        <w:rPr>
          <w:rFonts w:ascii="PT Sans Caption" w:eastAsia="Times New Roman" w:hAnsi="PT Sans Caption" w:cs="Times New Roman"/>
          <w:b/>
          <w:bCs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Издательские, полиграфические и сопутствующие расходы</w:t>
      </w:r>
    </w:p>
    <w:p w:rsidR="00BC592B" w:rsidRPr="00BC592B" w:rsidRDefault="00BC592B" w:rsidP="00BC592B">
      <w:pPr>
        <w:shd w:val="clear" w:color="auto" w:fill="FFFFFF"/>
        <w:spacing w:after="0" w:line="240" w:lineRule="atLeast"/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Наименование расходов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          </w:t>
      </w: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Софинансирование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</w:t>
      </w:r>
      <w:r w:rsidRPr="00BC592B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Запрашиваемая сумма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Сувенирная продукция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100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10 000,00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10 000,00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Картриджи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Цветные чернила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1 000,00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Ламинирующая бумага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800,00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3 шт.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2 400,00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0,00</w:t>
      </w:r>
    </w:p>
    <w:p w:rsidR="00BC592B" w:rsidRPr="00BC592B" w:rsidRDefault="00BC592B" w:rsidP="00BC592B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BC592B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2 400,00</w:t>
      </w:r>
    </w:p>
    <w:p w:rsidR="00BC592B" w:rsidRDefault="00BC592B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60567A" w:rsidRPr="0060567A" w:rsidRDefault="0060567A" w:rsidP="0060567A">
      <w:pPr>
        <w:shd w:val="clear" w:color="auto" w:fill="FFFFFF"/>
        <w:spacing w:after="0" w:line="480" w:lineRule="atLeast"/>
        <w:rPr>
          <w:rFonts w:ascii="PT Sans Caption" w:eastAsia="Times New Roman" w:hAnsi="PT Sans Caption" w:cs="Times New Roman"/>
          <w:b/>
          <w:bCs/>
          <w:color w:val="2C2C2C"/>
          <w:kern w:val="0"/>
          <w:sz w:val="30"/>
          <w:szCs w:val="30"/>
          <w:lang w:eastAsia="ru-RU"/>
          <w14:ligatures w14:val="none"/>
        </w:rPr>
      </w:pPr>
      <w:r w:rsidRPr="0060567A">
        <w:rPr>
          <w:rFonts w:ascii="PT Sans Caption" w:eastAsia="Times New Roman" w:hAnsi="PT Sans Caption" w:cs="Times New Roman"/>
          <w:b/>
          <w:bCs/>
          <w:color w:val="2C2C2C"/>
          <w:kern w:val="0"/>
          <w:sz w:val="30"/>
          <w:szCs w:val="30"/>
          <w:lang w:eastAsia="ru-RU"/>
          <w14:ligatures w14:val="none"/>
        </w:rPr>
        <w:lastRenderedPageBreak/>
        <w:t>9.</w:t>
      </w:r>
      <w:r w:rsidRPr="0060567A">
        <w:rPr>
          <w:rFonts w:ascii="PT Sans Caption" w:eastAsia="Times New Roman" w:hAnsi="PT Sans Caption" w:cs="Times New Roman"/>
          <w:b/>
          <w:bCs/>
          <w:color w:val="2C2C2C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Прочие прямые расходы</w:t>
      </w:r>
    </w:p>
    <w:p w:rsidR="0060567A" w:rsidRPr="0060567A" w:rsidRDefault="0060567A" w:rsidP="0060567A">
      <w:pPr>
        <w:shd w:val="clear" w:color="auto" w:fill="FFFFFF"/>
        <w:spacing w:after="0" w:line="240" w:lineRule="atLeast"/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Наименование расходов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   </w:t>
      </w:r>
      <w:r w:rsidRPr="0060567A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Софинансирование</w:t>
      </w:r>
      <w:r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</w:t>
      </w:r>
      <w:r w:rsidRPr="0060567A">
        <w:rPr>
          <w:rFonts w:ascii="PT Sans" w:eastAsia="Times New Roman" w:hAnsi="PT Sans" w:cs="Times New Roman"/>
          <w:b/>
          <w:bCs/>
          <w:color w:val="2C2C2C"/>
          <w:spacing w:val="2"/>
          <w:kern w:val="0"/>
          <w:sz w:val="18"/>
          <w:szCs w:val="18"/>
          <w:lang w:eastAsia="ru-RU"/>
          <w14:ligatures w14:val="none"/>
        </w:rPr>
        <w:t>Запрашиваемая сумма</w:t>
      </w:r>
    </w:p>
    <w:p w:rsidR="0060567A" w:rsidRDefault="0060567A" w:rsidP="0060567A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</w:p>
    <w:p w:rsidR="0060567A" w:rsidRPr="0060567A" w:rsidRDefault="0060567A" w:rsidP="0060567A">
      <w:pPr>
        <w:shd w:val="clear" w:color="auto" w:fill="FFFFFF"/>
        <w:spacing w:after="0" w:line="252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Мерч для волонтеров</w:t>
      </w:r>
    </w:p>
    <w:p w:rsidR="0060567A" w:rsidRPr="0060567A" w:rsidRDefault="0060567A" w:rsidP="0060567A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2 000,00</w:t>
      </w:r>
    </w:p>
    <w:p w:rsidR="0060567A" w:rsidRPr="0060567A" w:rsidRDefault="0060567A" w:rsidP="0060567A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20 шт.</w:t>
      </w:r>
    </w:p>
    <w:p w:rsidR="0060567A" w:rsidRPr="0060567A" w:rsidRDefault="0060567A" w:rsidP="0060567A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40 000,00</w:t>
      </w:r>
    </w:p>
    <w:p w:rsidR="0060567A" w:rsidRPr="0060567A" w:rsidRDefault="0060567A" w:rsidP="0060567A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25 000,00</w:t>
      </w:r>
    </w:p>
    <w:p w:rsidR="0060567A" w:rsidRPr="0060567A" w:rsidRDefault="0060567A" w:rsidP="0060567A">
      <w:pPr>
        <w:shd w:val="clear" w:color="auto" w:fill="FFFFFF"/>
        <w:spacing w:after="0" w:line="252" w:lineRule="atLeast"/>
        <w:jc w:val="righ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  <w:r w:rsidRPr="0060567A">
        <w:rPr>
          <w:rFonts w:ascii="PT Sans" w:eastAsia="Times New Roman" w:hAnsi="PT Sans" w:cs="Times New Roman"/>
          <w:color w:val="2C2C2C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15 000,00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60567A" w:rsidRPr="002513BA" w:rsidRDefault="0060567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  <w:r>
        <w:rPr>
          <w:rFonts w:ascii="PT Sans" w:hAnsi="PT Sans"/>
          <w:color w:val="2C2C2C"/>
          <w:sz w:val="21"/>
          <w:szCs w:val="21"/>
          <w:shd w:val="clear" w:color="auto" w:fill="FFFFFF"/>
        </w:rPr>
        <w:t xml:space="preserve"> Сумма проекта   </w:t>
      </w:r>
      <w:r>
        <w:rPr>
          <w:rFonts w:ascii="PT Sans" w:hAnsi="PT Sans"/>
          <w:color w:val="2C2C2C"/>
          <w:sz w:val="21"/>
          <w:szCs w:val="21"/>
          <w:shd w:val="clear" w:color="auto" w:fill="FFFFFF"/>
        </w:rPr>
        <w:t>219 200,00 ₽</w:t>
      </w: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2513BA" w:rsidRPr="002513BA" w:rsidRDefault="002513BA" w:rsidP="002513BA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2C2C2C"/>
          <w:kern w:val="0"/>
          <w:sz w:val="20"/>
          <w:szCs w:val="20"/>
          <w:lang w:eastAsia="ru-RU"/>
          <w14:ligatures w14:val="none"/>
        </w:rPr>
      </w:pPr>
    </w:p>
    <w:p w:rsidR="006263CA" w:rsidRPr="00FF3117" w:rsidRDefault="006263CA" w:rsidP="00FF3117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FF3117" w:rsidRPr="00FF3117" w:rsidRDefault="00FF3117" w:rsidP="00FF3117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b/>
          <w:bCs/>
          <w:color w:val="2C2C2C"/>
          <w:kern w:val="0"/>
          <w:sz w:val="21"/>
          <w:szCs w:val="21"/>
          <w:lang w:eastAsia="ru-RU"/>
          <w14:ligatures w14:val="none"/>
        </w:rPr>
      </w:pP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FF3117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FF3117" w:rsidRPr="00C564A3" w:rsidRDefault="00FF3117" w:rsidP="00C564A3">
      <w:pPr>
        <w:shd w:val="clear" w:color="auto" w:fill="FFFFFF"/>
        <w:spacing w:line="336" w:lineRule="atLeast"/>
        <w:rPr>
          <w:rFonts w:ascii="PT Sans" w:hAnsi="PT Sans"/>
          <w:color w:val="2C2C2C"/>
          <w:sz w:val="21"/>
          <w:szCs w:val="21"/>
          <w:shd w:val="clear" w:color="auto" w:fill="F8F8F8"/>
        </w:rPr>
      </w:pP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hd w:val="clear" w:color="auto" w:fill="FFFFFF"/>
        <w:spacing w:line="336" w:lineRule="atLeast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C564A3" w:rsidRPr="00C564A3" w:rsidRDefault="00C564A3" w:rsidP="00C564A3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2C2C2C"/>
          <w:kern w:val="0"/>
          <w:sz w:val="21"/>
          <w:szCs w:val="21"/>
          <w:lang w:eastAsia="ru-RU"/>
          <w14:ligatures w14:val="none"/>
        </w:rPr>
      </w:pPr>
    </w:p>
    <w:p w:rsidR="00020467" w:rsidRDefault="00020467"/>
    <w:sectPr w:rsidR="0002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3"/>
    <w:rsid w:val="00020467"/>
    <w:rsid w:val="002513BA"/>
    <w:rsid w:val="0060567A"/>
    <w:rsid w:val="006263CA"/>
    <w:rsid w:val="00BC592B"/>
    <w:rsid w:val="00BC6CD1"/>
    <w:rsid w:val="00C564A3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D359"/>
  <w15:chartTrackingRefBased/>
  <w15:docId w15:val="{8AF708BF-FAD5-42E5-AA27-46D3FB2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54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2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9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3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9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1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95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6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48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8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0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15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69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59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033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799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7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5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8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4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65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0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Бондаренко</dc:creator>
  <cp:keywords/>
  <dc:description/>
  <cp:lastModifiedBy>Олеся Бондаренко</cp:lastModifiedBy>
  <cp:revision>1</cp:revision>
  <dcterms:created xsi:type="dcterms:W3CDTF">2023-06-27T01:11:00Z</dcterms:created>
  <dcterms:modified xsi:type="dcterms:W3CDTF">2023-06-27T02:40:00Z</dcterms:modified>
</cp:coreProperties>
</file>