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Итоги визита делегации Белоярского района в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Витебск (Республики Беларусь) </w:t>
      </w:r>
    </w:p>
    <w:p>
      <w:pPr>
        <w:jc w:val="both"/>
        <w:rPr>
          <w:sz w:val="28"/>
          <w:szCs w:val="28"/>
        </w:rPr>
      </w:pPr>
    </w:p>
    <w:p>
      <w:pPr>
        <w:shd w:val="clear" w:color="auto" w:fill="FFFFFF"/>
        <w:spacing w:line="276" w:lineRule="auto"/>
        <w:ind w:right="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23-24 марта 2016 года состоялся визит делегации Белоярского района во главе с главой администрации Белоярского района С.П. Маненковым в город Витебск на основании приглашения председателя Витебского городского исполнительного комитета  В.П. Николайкина.</w:t>
      </w:r>
    </w:p>
    <w:p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Визит организован во исполнение п.10 рекомендаций                         </w:t>
      </w:r>
      <w:r>
        <w:rPr>
          <w:sz w:val="28"/>
          <w:szCs w:val="28"/>
          <w:lang w:val="en-US"/>
        </w:rPr>
        <w:t>XXIV</w:t>
      </w:r>
      <w:r>
        <w:rPr>
          <w:sz w:val="28"/>
          <w:szCs w:val="28"/>
        </w:rPr>
        <w:t xml:space="preserve"> заседания Совета глав государств субъектов Российской Федерации при Министерстве иностранных дел Российской Федерации от 20 июня                 2014 года.</w:t>
      </w:r>
    </w:p>
    <w:p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визита - активизация межмуниципального сотрудничества с органами местного самоуправления административно-территориальных единиц стран СНГ, развитие новых хозяйственно-экономических связей и социально-культурного сотрудничества в интересах муниципального образования Белоярский район. </w:t>
      </w:r>
    </w:p>
    <w:p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делегации Белоярского района - руководители структурных подразделений администрации Белоярского района, заместитель председателя Думы Белоярского района, представители деловых кругов Белоярского района (список прилагается). </w:t>
      </w:r>
    </w:p>
    <w:p>
      <w:pPr>
        <w:shd w:val="clear" w:color="auto" w:fill="FFFFFF"/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Витебским городским исполнительным комитетом была предложена программа двухдневного пребывания делегации Белоярского района в городе Витебске. </w:t>
      </w:r>
    </w:p>
    <w:p>
      <w:pPr>
        <w:shd w:val="clear" w:color="auto" w:fill="FFFFFF"/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23 марта 2016 года состоялась встреча с руководством города Витебска и представителями органов власти и деловых кругов города: председателем Витебского городского исполнительного комитета В.П.Николайкиным, главами администраций Первомайского, Октябрьского, Железнодорожного районов города Витебска и СЭЗ «Витебск», председателем Витебского городского Совета депутатов,  руководителями ОАО, ООО, ЧП города Витебска, спортивных учреждений, председателем Молодежной палаты города Витебска (список прилагается). </w:t>
      </w:r>
    </w:p>
    <w:p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переговоров между главой Белоярского района и председателем Витебского городского исполнительного комитета достигнуты договоренности о создании </w:t>
      </w:r>
      <w:r>
        <w:rPr>
          <w:rFonts w:eastAsia="Calibri"/>
          <w:sz w:val="28"/>
          <w:szCs w:val="28"/>
        </w:rPr>
        <w:t>соответствующи</w:t>
      </w:r>
      <w:r>
        <w:rPr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услови</w:t>
      </w:r>
      <w:r>
        <w:rPr>
          <w:sz w:val="28"/>
          <w:szCs w:val="28"/>
        </w:rPr>
        <w:t xml:space="preserve">й, необходимых для </w:t>
      </w:r>
      <w:r>
        <w:rPr>
          <w:rFonts w:eastAsia="Calibri"/>
          <w:sz w:val="28"/>
          <w:szCs w:val="28"/>
        </w:rPr>
        <w:t xml:space="preserve">установления новых торгово-экономических связей, деловых контактов </w:t>
      </w:r>
      <w:r>
        <w:rPr>
          <w:sz w:val="28"/>
          <w:szCs w:val="28"/>
        </w:rPr>
        <w:t xml:space="preserve">между </w:t>
      </w:r>
      <w:r>
        <w:rPr>
          <w:rFonts w:eastAsia="Calibri"/>
          <w:sz w:val="28"/>
          <w:szCs w:val="28"/>
        </w:rPr>
        <w:t>хозяйствующи</w:t>
      </w:r>
      <w:r>
        <w:rPr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субъект</w:t>
      </w:r>
      <w:r>
        <w:rPr>
          <w:sz w:val="28"/>
          <w:szCs w:val="28"/>
        </w:rPr>
        <w:t>ами,  а также обеспечение сотрудничества между Белоярским районом и городом Витебском в области культуры, спорта, молодежной политики и туризма.</w:t>
      </w:r>
    </w:p>
    <w:p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Главой Белоярского района С.П. Маненковым внесено предложение об организации приезда в Белоярский район молодежных трудовых отрядов из города Витебска, а также спортивной команды по боксу для участия в турнире по боксу в г. Белоярский. В рамках организации летнего детского отдыха достигнуты договоренности об организации летних оздоровительных смен в г. Витебске. По итогам встречи было подписано  Соглашение между муниципальным образованием Белоярский район Ханты-Мансийского автономного округа – Югры Российской Федерации и городом Витебском Республики Беларусь о взаимном сотрудничестве.</w:t>
      </w:r>
    </w:p>
    <w:p>
      <w:pPr>
        <w:shd w:val="clear" w:color="auto" w:fill="FFFFFF"/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23 марта 2016 года делегация Белоярского района посетила в                         г. Витебске производственные предприятия: КУП ВКК «Витьба» </w:t>
      </w:r>
      <w:r>
        <w:rPr>
          <w:i/>
          <w:sz w:val="28"/>
          <w:szCs w:val="28"/>
        </w:rPr>
        <w:t>(производство сухих завтраков, мучных кондитерских изделий)</w:t>
      </w:r>
      <w:r>
        <w:rPr>
          <w:sz w:val="28"/>
          <w:szCs w:val="28"/>
        </w:rPr>
        <w:t xml:space="preserve">, ОАО «Знамя индустриализации» </w:t>
      </w:r>
      <w:r>
        <w:rPr>
          <w:i/>
          <w:sz w:val="28"/>
          <w:szCs w:val="28"/>
        </w:rPr>
        <w:t>(производство мужской и женской одежды)</w:t>
      </w:r>
      <w:r>
        <w:rPr>
          <w:sz w:val="28"/>
          <w:szCs w:val="28"/>
        </w:rPr>
        <w:t xml:space="preserve">, ОАО «Витебский мясокомбинат», ОАО «Витебский ликероводочный завод «Придвинье», ООО «Управляющая компания холдинга «Белорусская кожевенно-обувная компания «Марко» </w:t>
      </w:r>
      <w:r>
        <w:rPr>
          <w:i/>
          <w:sz w:val="28"/>
          <w:szCs w:val="28"/>
        </w:rPr>
        <w:t>(производство женской, мужской, детской обуви, сумок, кожгалантереи, меха и изделий из него)</w:t>
      </w:r>
      <w:r>
        <w:rPr>
          <w:sz w:val="28"/>
          <w:szCs w:val="28"/>
        </w:rPr>
        <w:t xml:space="preserve">,  включая фирменные магазины данных предприятий, а также туристический салон «Илва», в котором была проведена видео презентация туристических продуктов компании.                    </w:t>
      </w:r>
    </w:p>
    <w:p>
      <w:pPr>
        <w:shd w:val="clear" w:color="auto" w:fill="FFFFFF"/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24 марта 2016 года  состоялась поездка в город Толочин, где делегация Белоярского района посетила РУП «Толочинский консервный завод» </w:t>
      </w:r>
      <w:r>
        <w:rPr>
          <w:i/>
          <w:sz w:val="28"/>
          <w:szCs w:val="28"/>
        </w:rPr>
        <w:t>(производство соков и вин из местного сырья)</w:t>
      </w:r>
      <w:r>
        <w:rPr>
          <w:sz w:val="28"/>
          <w:szCs w:val="28"/>
        </w:rPr>
        <w:t xml:space="preserve">.  </w:t>
      </w:r>
    </w:p>
    <w:p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встреч представители делового сообщества Белоярского района провели переговоры с руководителями организаций и предприятий города Витебска и обсудили планы совместной деятельности по организации поставок готовой продукции и сырья, товарного обмена, а также другие вопросы.  Производители г. Витебска готовы предложить широкий ассортимент продовольственных и промышленных товаров.</w:t>
      </w:r>
    </w:p>
    <w:p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Взамен предлагаемой белорусской продукции организации Белоярского района готовы поставлять дикоросы, рыбу, шкуры черно-бурой лисы и оленя. </w:t>
      </w:r>
    </w:p>
    <w:p>
      <w:pPr>
        <w:shd w:val="clear" w:color="auto" w:fill="FFFFFF"/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настоящее время между производителями города Витебска и предпринимателями Белоярского района ведутся переговоры о заключении договоров на поставку продовольствия, промышленных товаров и сырья.</w:t>
      </w:r>
    </w:p>
    <w:p>
      <w:pPr>
        <w:shd w:val="clear" w:color="auto" w:fill="FFFFFF"/>
        <w:spacing w:line="276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делегации Белоярского района:</w:t>
      </w:r>
    </w:p>
    <w:p>
      <w:pPr>
        <w:pStyle w:val="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Маненков Сергей Петрович - глава Белоярского района;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Буренков Евгений Иванович - начальник управления по местному самоуправлению администрации Белоярского района;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Войтехович Александр Романович - начальник управления по сельскому хозяйству, природопользованию и вопросам малочисленных народов Севера администрации Белоярского района;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Гехт Алексей Григорьевич - заместитель директора филиала в г.Белоярский общества с ограниченной ответственностью «Строительный холдинг «Север-Строй Инвест»;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Громовой Юрий Юрьевич - заместитель председателя Думы Белоярского района шестого созыва, генеральный директор общества с ограниченной ответственностью «Будь здоров»;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Капустин Валентин Аркадьевич – заместитель генерального директора, директор филиала в г.Белоярский общества с ограниченной ответственностью «Строительный холдинг «Север-Строй Инвест»;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Кулик Владимир Иванович - директор некоммерческого партнерства «Союз предпринимателей, производителей Белоярского района», индивидуальный предприниматель;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Кулакова Нила Васильевна - заместитель директора некоммерческого партнерства «Союз предпринимателей, производителей Белоярского района», генеральный директор общества с ограниченной ответственностью «Блеск»;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Луценко Елена Петровна - депутат Думы Белоярского района, директор автономного учреждения «Белоярский информационный центр «Квадрат»;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Майборода Александр Викторович - председатель Комитета по молодежной политике, физической культуре и спорту администрации Белоярского района;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 Юрий Александрович - оператор автономного учреждения «Белоярский информационный центр «Квадрат». </w:t>
      </w:r>
    </w:p>
    <w:p>
      <w:pPr>
        <w:pStyle w:val="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8" w:right="1276" w:bottom="1559" w:left="155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6C"/>
    <w:rsid w:val="00003BEA"/>
    <w:rsid w:val="00114B65"/>
    <w:rsid w:val="001F0E43"/>
    <w:rsid w:val="002759D7"/>
    <w:rsid w:val="002D4BE1"/>
    <w:rsid w:val="002E67AA"/>
    <w:rsid w:val="003021F5"/>
    <w:rsid w:val="00352FE1"/>
    <w:rsid w:val="00380C42"/>
    <w:rsid w:val="003A2C2E"/>
    <w:rsid w:val="003B123E"/>
    <w:rsid w:val="0045450B"/>
    <w:rsid w:val="00466CF1"/>
    <w:rsid w:val="004A6799"/>
    <w:rsid w:val="004B2B52"/>
    <w:rsid w:val="004C2B1F"/>
    <w:rsid w:val="00501D4C"/>
    <w:rsid w:val="005351DB"/>
    <w:rsid w:val="00564026"/>
    <w:rsid w:val="0065352A"/>
    <w:rsid w:val="00674B8F"/>
    <w:rsid w:val="006B12B4"/>
    <w:rsid w:val="006E5772"/>
    <w:rsid w:val="006F4140"/>
    <w:rsid w:val="00744059"/>
    <w:rsid w:val="00785E8D"/>
    <w:rsid w:val="0079787D"/>
    <w:rsid w:val="007A59C6"/>
    <w:rsid w:val="007E2145"/>
    <w:rsid w:val="008A349A"/>
    <w:rsid w:val="008E0BD6"/>
    <w:rsid w:val="009B2C05"/>
    <w:rsid w:val="00A24AC8"/>
    <w:rsid w:val="00A60C70"/>
    <w:rsid w:val="00A65D76"/>
    <w:rsid w:val="00B31807"/>
    <w:rsid w:val="00BA0B41"/>
    <w:rsid w:val="00BB7DE6"/>
    <w:rsid w:val="00BD7260"/>
    <w:rsid w:val="00C1203A"/>
    <w:rsid w:val="00D60E85"/>
    <w:rsid w:val="00D93D6C"/>
    <w:rsid w:val="00D94CDF"/>
    <w:rsid w:val="00E1491E"/>
    <w:rsid w:val="00E509FB"/>
    <w:rsid w:val="00E53930"/>
    <w:rsid w:val="00E6289E"/>
    <w:rsid w:val="00E62E69"/>
    <w:rsid w:val="00F60BFC"/>
    <w:rsid w:val="00FB44F7"/>
    <w:rsid w:val="00FC6000"/>
    <w:rsid w:val="00FE0A25"/>
    <w:rsid w:val="143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center"/>
    </w:pPr>
    <w:rPr>
      <w:rFonts w:ascii="Times New Roman" w:hAnsi="Times New Roman" w:cs="Times New Roman" w:eastAsiaTheme="minorHAnsi"/>
      <w:sz w:val="24"/>
      <w:szCs w:val="24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qFormat/>
    <w:uiPriority w:val="0"/>
    <w:pPr>
      <w:spacing w:after="200" w:line="276" w:lineRule="auto"/>
      <w:ind w:left="720"/>
      <w:jc w:val="left"/>
    </w:pPr>
    <w:rPr>
      <w:rFonts w:ascii="Calibri" w:hAnsi="Calibri" w:eastAsia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3</Pages>
  <Words>898</Words>
  <Characters>5125</Characters>
  <Lines>42</Lines>
  <Paragraphs>12</Paragraphs>
  <TotalTime>0</TotalTime>
  <ScaleCrop>false</ScaleCrop>
  <LinksUpToDate>false</LinksUpToDate>
  <CharactersWithSpaces>6011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2016-04-14T05:05:00Z</dcterms:created>
  <dc:creator>Буренков Евгений Иванович</dc:creator>
  <cp:lastModifiedBy>IvanovaYV</cp:lastModifiedBy>
  <cp:lastPrinted>2016-03-31T04:15:00Z</cp:lastPrinted>
  <dcterms:modified xsi:type="dcterms:W3CDTF">2023-10-12T05:06:00Z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1FD7A80639B945548C6D442A69CE05F9_13</vt:lpwstr>
  </property>
</Properties>
</file>