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E0" w:rsidRDefault="002C1ACB">
      <w:pPr>
        <w:spacing w:line="276" w:lineRule="auto"/>
        <w:jc w:val="center"/>
      </w:pPr>
      <w:bookmarkStart w:id="0" w:name="_GoBack"/>
      <w:bookmarkEnd w:id="0"/>
      <w:r>
        <w:rPr>
          <w:rFonts w:ascii="Arial Narrow" w:eastAsia="Arial Narrow" w:hAnsi="Arial Narrow" w:cs="Arial Narrow"/>
          <w:b/>
          <w:shd w:val="clear" w:color="auto" w:fill="FFFFFF"/>
        </w:rPr>
        <w:t>СОДЕРЖАТЕЛЬНЫЙ ОТЧЁТ КНС ЗА 2021 ГОД</w:t>
      </w:r>
    </w:p>
    <w:p w:rsidR="006244E0" w:rsidRDefault="006244E0">
      <w:pPr>
        <w:spacing w:line="276" w:lineRule="auto"/>
        <w:jc w:val="center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pBdr>
          <w:bottom w:val="single" w:sz="12" w:space="0" w:color="365F91"/>
        </w:pBdr>
        <w:ind w:left="-624"/>
      </w:pPr>
      <w:r>
        <w:rPr>
          <w:rFonts w:ascii="Arial Narrow" w:eastAsia="Arial Narrow" w:hAnsi="Arial Narrow" w:cs="Arial Narrow"/>
          <w:b/>
          <w:color w:val="365F91"/>
          <w:shd w:val="clear" w:color="auto" w:fill="FFFFFF"/>
        </w:rPr>
        <w:t>I. КАРТОЧКА ПРОЕКТА</w:t>
      </w:r>
    </w:p>
    <w:p w:rsidR="006244E0" w:rsidRDefault="006244E0">
      <w:pPr>
        <w:spacing w:line="276" w:lineRule="auto"/>
        <w:ind w:left="-624"/>
        <w:rPr>
          <w:rFonts w:ascii="Arial Narrow" w:eastAsia="Arial Narrow" w:hAnsi="Arial Narrow" w:cs="Arial Narrow"/>
          <w:b/>
          <w:color w:val="365F91"/>
          <w:highlight w:val="white"/>
        </w:rPr>
      </w:pPr>
    </w:p>
    <w:p w:rsidR="006244E0" w:rsidRDefault="002C1ACB">
      <w:pPr>
        <w:spacing w:line="276" w:lineRule="auto"/>
        <w:ind w:left="-624"/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Конкурс</w:t>
      </w:r>
      <w:r>
        <w:rPr>
          <w:rFonts w:ascii="Arial Narrow" w:eastAsia="Arial Narrow" w:hAnsi="Arial Narrow" w:cs="Arial Narrow"/>
          <w:shd w:val="clear" w:color="auto" w:fill="FFFFFF"/>
        </w:rPr>
        <w:t>: КНС-2020-II</w:t>
      </w:r>
    </w:p>
    <w:p w:rsidR="006244E0" w:rsidRDefault="006244E0">
      <w:pPr>
        <w:spacing w:line="276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88" w:lineRule="auto"/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Получатель</w:t>
      </w:r>
      <w:r>
        <w:rPr>
          <w:rFonts w:ascii="Arial Narrow" w:eastAsia="Arial Narrow" w:hAnsi="Arial Narrow" w:cs="Arial Narrow"/>
          <w:shd w:val="clear" w:color="auto" w:fill="FFFFFF"/>
        </w:rPr>
        <w:t xml:space="preserve"> </w:t>
      </w:r>
      <w:r>
        <w:rPr>
          <w:rFonts w:ascii="Arial Narrow" w:eastAsia="Arial Narrow" w:hAnsi="Arial Narrow" w:cs="Arial Narrow"/>
          <w:b/>
          <w:shd w:val="clear" w:color="auto" w:fill="FFFFFF"/>
        </w:rPr>
        <w:t xml:space="preserve">пожертвования: </w:t>
      </w:r>
      <w:r>
        <w:rPr>
          <w:rFonts w:ascii="Arial Narrow" w:eastAsia="Arial Narrow" w:hAnsi="Arial Narrow" w:cs="Arial Narrow"/>
          <w:shd w:val="clear" w:color="auto" w:fill="FFFFFF"/>
        </w:rPr>
        <w:t>Областное государственное казенное учреждение социального обслуживания "Центр помощи детям, оставшимся без попечения родителей, г. Тулуна"</w:t>
      </w:r>
    </w:p>
    <w:p w:rsidR="006244E0" w:rsidRDefault="006244E0">
      <w:pPr>
        <w:spacing w:line="276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88" w:lineRule="auto"/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Договор пожертвования N: </w:t>
      </w:r>
      <w:r>
        <w:rPr>
          <w:rFonts w:ascii="Arial Narrow" w:eastAsia="Arial Narrow" w:hAnsi="Arial Narrow" w:cs="Arial Narrow"/>
          <w:shd w:val="clear" w:color="auto" w:fill="FFFFFF"/>
        </w:rPr>
        <w:t>23-КНС/20-2021_РВС</w:t>
      </w:r>
    </w:p>
    <w:p w:rsidR="006244E0" w:rsidRDefault="006244E0">
      <w:pPr>
        <w:spacing w:line="288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88" w:lineRule="auto"/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Дата предоставления отчета: </w:t>
      </w:r>
      <w:r>
        <w:rPr>
          <w:rFonts w:ascii="Arial Narrow" w:eastAsia="Arial Narrow" w:hAnsi="Arial Narrow" w:cs="Arial Narrow"/>
          <w:shd w:val="clear" w:color="auto" w:fill="FFFFFF"/>
        </w:rPr>
        <w:t>21.01.2022</w:t>
      </w:r>
    </w:p>
    <w:p w:rsidR="006244E0" w:rsidRDefault="006244E0">
      <w:pPr>
        <w:spacing w:line="288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88" w:lineRule="auto"/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Название Проекта: </w:t>
      </w:r>
      <w:r>
        <w:rPr>
          <w:rFonts w:ascii="Arial Narrow" w:eastAsia="Arial Narrow" w:hAnsi="Arial Narrow" w:cs="Arial Narrow"/>
          <w:shd w:val="clear" w:color="auto" w:fill="FFFFFF"/>
        </w:rPr>
        <w:t>"Малыш, мы будем вместе!"</w:t>
      </w:r>
    </w:p>
    <w:p w:rsidR="006244E0" w:rsidRDefault="006244E0">
      <w:pPr>
        <w:spacing w:line="288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88" w:lineRule="auto"/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Организация</w:t>
      </w:r>
      <w:r>
        <w:rPr>
          <w:rFonts w:ascii="Arial Narrow" w:eastAsia="Arial Narrow" w:hAnsi="Arial Narrow" w:cs="Arial Narrow"/>
          <w:shd w:val="clear" w:color="auto" w:fill="FFFFFF"/>
        </w:rPr>
        <w:t xml:space="preserve"> –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стажировочная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площадка: Межрегиональная общественная организация по содействию семьям с детьми в трудной жизненн</w:t>
      </w:r>
      <w:r>
        <w:rPr>
          <w:rFonts w:ascii="Arial Narrow" w:eastAsia="Arial Narrow" w:hAnsi="Arial Narrow" w:cs="Arial Narrow"/>
          <w:shd w:val="clear" w:color="auto" w:fill="FFFFFF"/>
        </w:rPr>
        <w:t>ой ситуации «Аистенок» (г. Екатеринбург)</w:t>
      </w:r>
    </w:p>
    <w:p w:rsidR="006244E0" w:rsidRDefault="006244E0">
      <w:pPr>
        <w:spacing w:line="276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88" w:lineRule="auto"/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Сроки реализации Проекта: </w:t>
      </w:r>
      <w:r>
        <w:rPr>
          <w:rFonts w:ascii="Arial Narrow" w:eastAsia="Arial Narrow" w:hAnsi="Arial Narrow" w:cs="Arial Narrow"/>
          <w:shd w:val="clear" w:color="auto" w:fill="FFFFFF"/>
        </w:rPr>
        <w:t>c 15.06.2021 по 31.12.2021</w:t>
      </w:r>
    </w:p>
    <w:p w:rsidR="006244E0" w:rsidRDefault="006244E0">
      <w:pPr>
        <w:spacing w:line="276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88" w:lineRule="auto"/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Отчетный период </w:t>
      </w:r>
      <w:r>
        <w:rPr>
          <w:rFonts w:ascii="Arial Narrow" w:eastAsia="Arial Narrow" w:hAnsi="Arial Narrow" w:cs="Arial Narrow"/>
          <w:shd w:val="clear" w:color="auto" w:fill="FFFFFF"/>
        </w:rPr>
        <w:t>(год): 2021</w:t>
      </w:r>
    </w:p>
    <w:p w:rsidR="006244E0" w:rsidRDefault="006244E0">
      <w:pPr>
        <w:spacing w:line="288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88" w:lineRule="auto"/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Сумма пожертвования </w:t>
      </w:r>
      <w:r>
        <w:rPr>
          <w:rFonts w:ascii="Arial Narrow" w:eastAsia="Arial Narrow" w:hAnsi="Arial Narrow" w:cs="Arial Narrow"/>
          <w:shd w:val="clear" w:color="auto" w:fill="FFFFFF"/>
        </w:rPr>
        <w:t>(за отчетный период): 387000</w:t>
      </w:r>
    </w:p>
    <w:p w:rsidR="006244E0" w:rsidRDefault="006244E0">
      <w:pPr>
        <w:spacing w:line="276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88" w:lineRule="auto"/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Руководитель:</w:t>
      </w:r>
      <w:r>
        <w:rPr>
          <w:rFonts w:ascii="Arial Narrow" w:eastAsia="Arial Narrow" w:hAnsi="Arial Narrow" w:cs="Arial Narrow"/>
          <w:shd w:val="clear" w:color="auto" w:fill="FFFFFF"/>
        </w:rPr>
        <w:t xml:space="preserve"> (ФИО, должность): Лосева Галина Леонидовна, заместитель директора п</w:t>
      </w:r>
      <w:r>
        <w:rPr>
          <w:rFonts w:ascii="Arial Narrow" w:eastAsia="Arial Narrow" w:hAnsi="Arial Narrow" w:cs="Arial Narrow"/>
          <w:shd w:val="clear" w:color="auto" w:fill="FFFFFF"/>
        </w:rPr>
        <w:t>о социально реабилитационной работе</w:t>
      </w:r>
    </w:p>
    <w:p w:rsidR="006244E0" w:rsidRDefault="006244E0">
      <w:pPr>
        <w:spacing w:line="276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88" w:lineRule="auto"/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Главный бухгалтер:</w:t>
      </w:r>
      <w:r>
        <w:rPr>
          <w:rFonts w:ascii="Arial Narrow" w:eastAsia="Arial Narrow" w:hAnsi="Arial Narrow" w:cs="Arial Narrow"/>
          <w:shd w:val="clear" w:color="auto" w:fill="FFFFFF"/>
        </w:rPr>
        <w:t xml:space="preserve"> (ФИО, должность):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Наделяева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Лариса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Аверьяновна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>, главный бухгалтер</w:t>
      </w:r>
    </w:p>
    <w:p w:rsidR="006244E0" w:rsidRDefault="006244E0">
      <w:pPr>
        <w:spacing w:line="288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88" w:lineRule="auto"/>
        <w:ind w:left="-624"/>
        <w:rPr>
          <w:b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Контактные данные организации:</w:t>
      </w:r>
    </w:p>
    <w:p w:rsidR="006244E0" w:rsidRDefault="002C1ACB">
      <w:pPr>
        <w:spacing w:line="288" w:lineRule="auto"/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shd w:val="clear" w:color="auto" w:fill="FFFFFF"/>
        </w:rPr>
        <w:t>Телефон: 395 2437800</w:t>
      </w:r>
    </w:p>
    <w:p w:rsidR="006244E0" w:rsidRDefault="002C1ACB">
      <w:pPr>
        <w:spacing w:line="276" w:lineRule="auto"/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shd w:val="clear" w:color="auto" w:fill="FFFFFF"/>
        </w:rPr>
        <w:t>Адрес электронной почты: tuldetdom@mail.ru</w:t>
      </w:r>
    </w:p>
    <w:p w:rsidR="006244E0" w:rsidRDefault="006244E0">
      <w:pPr>
        <w:spacing w:line="276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widowControl/>
        <w:rPr>
          <w:rFonts w:ascii="Arial Narrow" w:eastAsia="Arial Narrow" w:hAnsi="Arial Narrow" w:cs="Arial Narrow"/>
          <w:b/>
          <w:color w:val="365F91"/>
          <w:highlight w:val="white"/>
        </w:rPr>
      </w:pPr>
      <w:r>
        <w:br w:type="page"/>
      </w:r>
    </w:p>
    <w:p w:rsidR="006244E0" w:rsidRDefault="002C1ACB">
      <w:pPr>
        <w:pBdr>
          <w:bottom w:val="single" w:sz="12" w:space="0" w:color="365F91"/>
        </w:pBdr>
        <w:ind w:left="-624"/>
      </w:pPr>
      <w:r>
        <w:rPr>
          <w:rFonts w:ascii="Arial Narrow" w:eastAsia="Arial Narrow" w:hAnsi="Arial Narrow" w:cs="Arial Narrow"/>
          <w:b/>
          <w:color w:val="365F91"/>
          <w:shd w:val="clear" w:color="auto" w:fill="FFFFFF"/>
        </w:rPr>
        <w:lastRenderedPageBreak/>
        <w:t>II. РЕАЛИЗАЦИЯ ПРОЕКТА</w:t>
      </w:r>
    </w:p>
    <w:p w:rsidR="006244E0" w:rsidRDefault="006244E0">
      <w:pPr>
        <w:ind w:left="-624"/>
        <w:rPr>
          <w:rFonts w:ascii="Arial Narrow" w:eastAsia="Arial Narrow" w:hAnsi="Arial Narrow" w:cs="Arial Narrow"/>
          <w:b/>
          <w:color w:val="365F91"/>
          <w:highlight w:val="white"/>
        </w:rPr>
      </w:pPr>
    </w:p>
    <w:p w:rsidR="006244E0" w:rsidRDefault="002C1ACB">
      <w:pPr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2.1. Приоритетное направление Конкурса: </w:t>
      </w:r>
      <w:r>
        <w:rPr>
          <w:rFonts w:ascii="Arial Narrow" w:eastAsia="Arial Narrow" w:hAnsi="Arial Narrow" w:cs="Arial Narrow"/>
          <w:shd w:val="clear" w:color="auto" w:fill="FFFFFF"/>
        </w:rPr>
        <w:t>Профилактика социального сиротства через работу с кровными (биологическими) семьями / работа по возврату детей из детских учреждений в кровные семьи</w:t>
      </w:r>
    </w:p>
    <w:p w:rsidR="006244E0" w:rsidRDefault="006244E0">
      <w:pPr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2.2.Организация</w:t>
      </w:r>
      <w:r>
        <w:rPr>
          <w:rFonts w:ascii="Arial Narrow" w:eastAsia="Arial Narrow" w:hAnsi="Arial Narrow" w:cs="Arial Narrow"/>
          <w:shd w:val="clear" w:color="auto" w:fill="FFFFFF"/>
        </w:rPr>
        <w:t xml:space="preserve"> -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стажировочная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площадка: Межрегиональная обществе</w:t>
      </w:r>
      <w:r>
        <w:rPr>
          <w:rFonts w:ascii="Arial Narrow" w:eastAsia="Arial Narrow" w:hAnsi="Arial Narrow" w:cs="Arial Narrow"/>
          <w:shd w:val="clear" w:color="auto" w:fill="FFFFFF"/>
        </w:rPr>
        <w:t>нная организация по содействию семьям с детьми в трудной жизненной ситуации «Аистенок» (г. Екатеринбург)</w:t>
      </w:r>
    </w:p>
    <w:p w:rsidR="006244E0" w:rsidRDefault="006244E0">
      <w:pPr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2.3. Цель проекта: </w:t>
      </w:r>
      <w:r>
        <w:rPr>
          <w:rFonts w:ascii="Arial Narrow" w:eastAsia="Arial Narrow" w:hAnsi="Arial Narrow" w:cs="Arial Narrow"/>
          <w:shd w:val="clear" w:color="auto" w:fill="FFFFFF"/>
        </w:rPr>
        <w:t xml:space="preserve">Профилактика отказов от новорожденных. Подготовка будущих родителей к рождению ребенка. Обучение навыкам ухода за новорожденными и </w:t>
      </w:r>
      <w:r>
        <w:rPr>
          <w:rFonts w:ascii="Arial Narrow" w:eastAsia="Arial Narrow" w:hAnsi="Arial Narrow" w:cs="Arial Narrow"/>
          <w:shd w:val="clear" w:color="auto" w:fill="FFFFFF"/>
        </w:rPr>
        <w:t>оказание всесторонней помощи и поддержки данным семьям.</w:t>
      </w:r>
    </w:p>
    <w:p w:rsidR="006244E0" w:rsidRDefault="006244E0">
      <w:pPr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ind w:left="-624"/>
        <w:rPr>
          <w:b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2.4. Территория реализации проекта:</w:t>
      </w:r>
    </w:p>
    <w:p w:rsidR="006244E0" w:rsidRDefault="002C1ACB">
      <w:pPr>
        <w:rPr>
          <w:b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ab/>
      </w:r>
    </w:p>
    <w:tbl>
      <w:tblPr>
        <w:tblStyle w:val="TableNormal"/>
        <w:tblW w:w="10244" w:type="dxa"/>
        <w:tblInd w:w="-560" w:type="dxa"/>
        <w:tblLayout w:type="fixed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5159"/>
        <w:gridCol w:w="5085"/>
      </w:tblGrid>
      <w:tr w:rsidR="006244E0">
        <w:trPr>
          <w:trHeight w:val="540"/>
        </w:trPr>
        <w:tc>
          <w:tcPr>
            <w:tcW w:w="5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Регион</w:t>
            </w:r>
          </w:p>
        </w:tc>
        <w:tc>
          <w:tcPr>
            <w:tcW w:w="5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row" w:eastAsia="Arial Narrow" w:hAnsi="Arial Narrow" w:cs="Arial Nar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Населенные пункты</w:t>
            </w:r>
          </w:p>
        </w:tc>
      </w:tr>
      <w:tr w:rsidR="006244E0">
        <w:trPr>
          <w:trHeight w:val="560"/>
        </w:trPr>
        <w:tc>
          <w:tcPr>
            <w:tcW w:w="5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Иркутская область</w:t>
            </w:r>
          </w:p>
        </w:tc>
        <w:tc>
          <w:tcPr>
            <w:tcW w:w="5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row" w:eastAsia="Arial Narrow" w:hAnsi="Arial Narrow" w:cs="Arial Nar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город Тулун и Тулунский район </w:t>
            </w:r>
          </w:p>
        </w:tc>
      </w:tr>
    </w:tbl>
    <w:p w:rsidR="006244E0" w:rsidRDefault="006244E0">
      <w:pPr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ind w:left="-624"/>
        <w:rPr>
          <w:b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2.5. Практика </w:t>
      </w:r>
      <w:proofErr w:type="spellStart"/>
      <w:r>
        <w:rPr>
          <w:rFonts w:ascii="Arial Narrow" w:eastAsia="Arial Narrow" w:hAnsi="Arial Narrow" w:cs="Arial Narrow"/>
          <w:b/>
          <w:shd w:val="clear" w:color="auto" w:fill="FFFFFF"/>
        </w:rPr>
        <w:t>стажировочной</w:t>
      </w:r>
      <w:proofErr w:type="spellEnd"/>
      <w:r>
        <w:rPr>
          <w:rFonts w:ascii="Arial Narrow" w:eastAsia="Arial Narrow" w:hAnsi="Arial Narrow" w:cs="Arial Narrow"/>
          <w:b/>
          <w:shd w:val="clear" w:color="auto" w:fill="FFFFFF"/>
        </w:rPr>
        <w:t xml:space="preserve"> площадки, которая внедрялась в рамках проекта: </w:t>
      </w:r>
    </w:p>
    <w:p w:rsidR="006244E0" w:rsidRDefault="006244E0">
      <w:pPr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shd w:val="clear" w:color="auto" w:fill="FFFFFF"/>
        </w:rPr>
        <w:t xml:space="preserve">В </w:t>
      </w:r>
      <w:r>
        <w:rPr>
          <w:rFonts w:ascii="Arial Narrow" w:eastAsia="Arial Narrow" w:hAnsi="Arial Narrow" w:cs="Arial Narrow"/>
          <w:shd w:val="clear" w:color="auto" w:fill="FFFFFF"/>
        </w:rPr>
        <w:t xml:space="preserve">практику работы с кровной кризисной семьей из опыта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стажировочной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площадки введены подходы и технологии: проведение первичного диагностического интервью; составление плана взаимодействия; методы работы для стабилизации эмоционального состояния, ведение слу</w:t>
      </w:r>
      <w:r>
        <w:rPr>
          <w:rFonts w:ascii="Arial Narrow" w:eastAsia="Arial Narrow" w:hAnsi="Arial Narrow" w:cs="Arial Narrow"/>
          <w:shd w:val="clear" w:color="auto" w:fill="FFFFFF"/>
        </w:rPr>
        <w:t xml:space="preserve">чая.  Апробированы такие техники работы как: «Волшебная палочка», «Воспоминание из будущего», «Ревизия прошлого», «Ступени достижений», «Незамеченный ресурс», «Регулярное подведение итогов сотрудничества», и др., в работе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с  беременными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женщинами. Адаптиро</w:t>
      </w:r>
      <w:r>
        <w:rPr>
          <w:rFonts w:ascii="Arial Narrow" w:eastAsia="Arial Narrow" w:hAnsi="Arial Narrow" w:cs="Arial Narrow"/>
          <w:shd w:val="clear" w:color="auto" w:fill="FFFFFF"/>
        </w:rPr>
        <w:t>вали технологию «Тренировочная комната», «Межведомственное взаимодействие», «Модель оказания комплексной помощи кризисным кровным семьям».</w:t>
      </w:r>
    </w:p>
    <w:p w:rsidR="006244E0" w:rsidRDefault="006244E0">
      <w:pPr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76" w:lineRule="auto"/>
        <w:ind w:left="-624"/>
        <w:rPr>
          <w:b/>
          <w:highlight w:val="white"/>
        </w:rPr>
      </w:pPr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2.6. </w:t>
      </w:r>
      <w:r>
        <w:rPr>
          <w:rFonts w:ascii="Arial Narrow" w:eastAsia="Arial Narrow" w:hAnsi="Arial Narrow" w:cs="Arial Narrow"/>
          <w:b/>
          <w:shd w:val="clear" w:color="auto" w:fill="FFFFFF"/>
        </w:rPr>
        <w:t xml:space="preserve">Внедрение Практики </w:t>
      </w:r>
      <w:proofErr w:type="spellStart"/>
      <w:r>
        <w:rPr>
          <w:rFonts w:ascii="Arial Narrow" w:eastAsia="Arial Narrow" w:hAnsi="Arial Narrow" w:cs="Arial Narrow"/>
          <w:b/>
          <w:shd w:val="clear" w:color="auto" w:fill="FFFFFF"/>
        </w:rPr>
        <w:t>стажировочной</w:t>
      </w:r>
      <w:proofErr w:type="spellEnd"/>
      <w:r>
        <w:rPr>
          <w:rFonts w:ascii="Arial Narrow" w:eastAsia="Arial Narrow" w:hAnsi="Arial Narrow" w:cs="Arial Narrow"/>
          <w:b/>
          <w:shd w:val="clear" w:color="auto" w:fill="FFFFFF"/>
        </w:rPr>
        <w:t xml:space="preserve"> площадки:</w:t>
      </w:r>
    </w:p>
    <w:p w:rsidR="006244E0" w:rsidRDefault="002C1ACB">
      <w:pPr>
        <w:spacing w:line="276" w:lineRule="auto"/>
        <w:ind w:left="-624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shd w:val="clear" w:color="auto" w:fill="FFFFFF"/>
        </w:rPr>
        <w:tab/>
      </w:r>
    </w:p>
    <w:p w:rsidR="006244E0" w:rsidRDefault="002C1ACB">
      <w:pPr>
        <w:spacing w:line="276" w:lineRule="auto"/>
        <w:ind w:left="-624"/>
        <w:rPr>
          <w:highlight w:val="white"/>
        </w:rPr>
      </w:pPr>
      <w:r>
        <w:rPr>
          <w:rFonts w:ascii="Arial Narrow" w:eastAsia="Arial Narrow" w:hAnsi="Arial Narrow" w:cs="Arial Narrow"/>
          <w:shd w:val="clear" w:color="auto" w:fill="FFFFFF"/>
        </w:rPr>
        <w:t xml:space="preserve">Знания о межведомственном взаимодействии, полученные на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стажировочной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площадке были применены в реализации проекта «Малыш, мы будем вместе!» Для оказания профессиональной помощи была создана межведомственная рабочая группа, состоящая из специалистов отделений ОГКУСО «Центр помощи детям, оставшимся без попечения</w:t>
      </w:r>
      <w:r>
        <w:rPr>
          <w:rFonts w:ascii="Arial Narrow" w:eastAsia="Arial Narrow" w:hAnsi="Arial Narrow" w:cs="Arial Narrow"/>
          <w:shd w:val="clear" w:color="auto" w:fill="FFFFFF"/>
        </w:rPr>
        <w:t xml:space="preserve"> родителей, г. Тулуна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» ,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врачей ОГБУЗ «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Тулунская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городская больница» (женская консультация, родительное отделение), фельдшеров ФАП и представителей общественных организаций сельских поселений. При первичном обращении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благополучателя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по сигналу в рамках меж</w:t>
      </w:r>
      <w:r>
        <w:rPr>
          <w:rFonts w:ascii="Arial Narrow" w:eastAsia="Arial Narrow" w:hAnsi="Arial Narrow" w:cs="Arial Narrow"/>
          <w:shd w:val="clear" w:color="auto" w:fill="FFFFFF"/>
        </w:rPr>
        <w:t xml:space="preserve">ведомственного взаимодействия из женской консультации, роддома или самостоятельному приходу в учреждение, педагогом-психологом проводятся индивидуальные консультирования, психодиагностическая и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психокоррекционная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работа. Заключается договор о сопровождении</w:t>
      </w:r>
      <w:r>
        <w:rPr>
          <w:rFonts w:ascii="Arial Narrow" w:eastAsia="Arial Narrow" w:hAnsi="Arial Narrow" w:cs="Arial Narrow"/>
          <w:shd w:val="clear" w:color="auto" w:fill="FFFFFF"/>
        </w:rPr>
        <w:t>, согласие на обработку персональных данных. Специалисты учреждения разрабатывают индивидуальную программу сопровождения, которая утверждается на консилиуме с обозначением целей, показателей, сроков, ответственных, этапов, планируемых результатов. Реализуе</w:t>
      </w:r>
      <w:r>
        <w:rPr>
          <w:rFonts w:ascii="Arial Narrow" w:eastAsia="Arial Narrow" w:hAnsi="Arial Narrow" w:cs="Arial Narrow"/>
          <w:shd w:val="clear" w:color="auto" w:fill="FFFFFF"/>
        </w:rPr>
        <w:t>тся программа по принципу трех блоков, включающая индивидуальные и групповые консультации специалистов центра: педагога-психолога, социального педагога, юрисконсульта, специалиста по социальной работе, медицинского работника. По завершению работы блока про</w:t>
      </w:r>
      <w:r>
        <w:rPr>
          <w:rFonts w:ascii="Arial Narrow" w:eastAsia="Arial Narrow" w:hAnsi="Arial Narrow" w:cs="Arial Narrow"/>
          <w:shd w:val="clear" w:color="auto" w:fill="FFFFFF"/>
        </w:rPr>
        <w:t xml:space="preserve">водится оценка результатов работы со случаем и корректировка дальнейшего сопровождения. Педагог-психолог окружая заботой и вниманием участниц проекта проводила занятия в рамках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блока  «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>Я беременна…Тревога или радость?»  мероприятия благотворно влияли на на</w:t>
      </w:r>
      <w:r>
        <w:rPr>
          <w:rFonts w:ascii="Arial Narrow" w:eastAsia="Arial Narrow" w:hAnsi="Arial Narrow" w:cs="Arial Narrow"/>
          <w:shd w:val="clear" w:color="auto" w:fill="FFFFFF"/>
        </w:rPr>
        <w:t xml:space="preserve">строй будущей мамы к сохранению, вынашиванию беременности, через беседы, практикумы, тренинги, консультации.  Медицинский работник, имея высокий профессионализм, умело формировала твердое намерение, и уверенность в нужности и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ценности беременности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и будуще</w:t>
      </w:r>
      <w:r>
        <w:rPr>
          <w:rFonts w:ascii="Arial Narrow" w:eastAsia="Arial Narrow" w:hAnsi="Arial Narrow" w:cs="Arial Narrow"/>
          <w:shd w:val="clear" w:color="auto" w:fill="FFFFFF"/>
        </w:rPr>
        <w:t xml:space="preserve">м ребенке.  Специалисты помогают девушкам ощутить радость от состояния беременности и ожидания своего малыша, обеспечивают </w:t>
      </w:r>
      <w:r>
        <w:rPr>
          <w:rFonts w:ascii="Arial Narrow" w:eastAsia="Arial Narrow" w:hAnsi="Arial Narrow" w:cs="Arial Narrow"/>
          <w:shd w:val="clear" w:color="auto" w:fill="FFFFFF"/>
        </w:rPr>
        <w:lastRenderedPageBreak/>
        <w:t>психологическое и эмоциональное спокойствие за будущее.  Молодая мама уверена в своем выборе, эмоционально спокойна, ее больше не муч</w:t>
      </w:r>
      <w:r>
        <w:rPr>
          <w:rFonts w:ascii="Arial Narrow" w:eastAsia="Arial Narrow" w:hAnsi="Arial Narrow" w:cs="Arial Narrow"/>
          <w:shd w:val="clear" w:color="auto" w:fill="FFFFFF"/>
        </w:rPr>
        <w:t>ают сомнения и тревога.  В дальнейшем сопровождение строилось по принципу «Ты не одна. Мы рядом!» Для успешной социализации молодой мамы привлекались службы в рамках межведомственного взаимодействия. Здесь были закреплены знания матери в разных сферах: • м</w:t>
      </w:r>
      <w:r>
        <w:rPr>
          <w:rFonts w:ascii="Arial Narrow" w:eastAsia="Arial Narrow" w:hAnsi="Arial Narrow" w:cs="Arial Narrow"/>
          <w:shd w:val="clear" w:color="auto" w:fill="FFFFFF"/>
        </w:rPr>
        <w:t xml:space="preserve">едицинской (плановые и внеплановые посещения врача, соблюдение рекомендаций); • социальной (знакомство с возможными льготами и выплатами  маме и ребенку, о мерах государственной поддержки); • юридической (помощь и содействие в оформлении первых документов </w:t>
      </w:r>
      <w:r>
        <w:rPr>
          <w:rFonts w:ascii="Arial Narrow" w:eastAsia="Arial Narrow" w:hAnsi="Arial Narrow" w:cs="Arial Narrow"/>
          <w:shd w:val="clear" w:color="auto" w:fill="FFFFFF"/>
        </w:rPr>
        <w:t>на ребенка, знакомство с законами РФ, обеспечивающими поддержку, гарантии и безопасность молодых семей, матерей и детей); С целью содействия в создании комфортных условий для развития и воспитания ребенка, правильной организации режима дня, создания комфор</w:t>
      </w:r>
      <w:r>
        <w:rPr>
          <w:rFonts w:ascii="Arial Narrow" w:eastAsia="Arial Narrow" w:hAnsi="Arial Narrow" w:cs="Arial Narrow"/>
          <w:shd w:val="clear" w:color="auto" w:fill="FFFFFF"/>
        </w:rPr>
        <w:t>тного и уютного быта, молодая мамы обучались «Искусству быть родителем…». Благодаря слаженной работе команды, специалистов межведомственного взаимодействия, кураторов семей, которые обеспечивают комфортное сопровождение, благоприятную психологическую атмос</w:t>
      </w:r>
      <w:r>
        <w:rPr>
          <w:rFonts w:ascii="Arial Narrow" w:eastAsia="Arial Narrow" w:hAnsi="Arial Narrow" w:cs="Arial Narrow"/>
          <w:shd w:val="clear" w:color="auto" w:fill="FFFFFF"/>
        </w:rPr>
        <w:t>феру, что является результатом сохранения молодых семей.</w:t>
      </w:r>
    </w:p>
    <w:p w:rsidR="006244E0" w:rsidRDefault="006244E0">
      <w:pPr>
        <w:spacing w:line="276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76" w:lineRule="auto"/>
        <w:ind w:left="-624"/>
        <w:rPr>
          <w:b/>
          <w:highlight w:val="white"/>
        </w:rPr>
      </w:pPr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2.7. </w:t>
      </w:r>
      <w:r>
        <w:rPr>
          <w:rFonts w:ascii="Arial Narrow" w:eastAsia="Arial Narrow" w:hAnsi="Arial Narrow" w:cs="Arial Narrow"/>
          <w:b/>
          <w:shd w:val="clear" w:color="auto" w:fill="FFFFFF"/>
        </w:rPr>
        <w:t xml:space="preserve">Поддержка со стороны </w:t>
      </w:r>
      <w:proofErr w:type="spellStart"/>
      <w:r>
        <w:rPr>
          <w:rFonts w:ascii="Arial Narrow" w:eastAsia="Arial Narrow" w:hAnsi="Arial Narrow" w:cs="Arial Narrow"/>
          <w:b/>
          <w:shd w:val="clear" w:color="auto" w:fill="FFFFFF"/>
        </w:rPr>
        <w:t>стажировочной</w:t>
      </w:r>
      <w:proofErr w:type="spellEnd"/>
      <w:r>
        <w:rPr>
          <w:rFonts w:ascii="Arial Narrow" w:eastAsia="Arial Narrow" w:hAnsi="Arial Narrow" w:cs="Arial Narrow"/>
          <w:b/>
          <w:shd w:val="clear" w:color="auto" w:fill="FFFFFF"/>
        </w:rPr>
        <w:t xml:space="preserve"> площадки:</w:t>
      </w:r>
    </w:p>
    <w:p w:rsidR="006244E0" w:rsidRDefault="006244E0">
      <w:pPr>
        <w:spacing w:line="276" w:lineRule="auto"/>
        <w:ind w:left="-624"/>
        <w:rPr>
          <w:rFonts w:ascii="Arial Narrow" w:eastAsia="Arial Narrow" w:hAnsi="Arial Narrow" w:cs="Arial Narrow"/>
          <w:b/>
          <w:highlight w:val="white"/>
        </w:rPr>
      </w:pPr>
    </w:p>
    <w:p w:rsidR="006244E0" w:rsidRDefault="002C1ACB">
      <w:pPr>
        <w:spacing w:line="276" w:lineRule="auto"/>
        <w:ind w:left="-624"/>
        <w:rPr>
          <w:highlight w:val="white"/>
        </w:rPr>
      </w:pPr>
      <w:r>
        <w:rPr>
          <w:rFonts w:ascii="Arial Narrow" w:eastAsia="Arial Narrow" w:hAnsi="Arial Narrow" w:cs="Arial Narrow"/>
          <w:shd w:val="clear" w:color="auto" w:fill="FFFFFF"/>
        </w:rPr>
        <w:t xml:space="preserve">Со специалистами МОО «Аистенок», г. Екатеринбург была достигнута договоренность на проведение онлайн-консультаций, вебинаров. Организовано два </w:t>
      </w:r>
      <w:r>
        <w:rPr>
          <w:rFonts w:ascii="Arial Narrow" w:eastAsia="Arial Narrow" w:hAnsi="Arial Narrow" w:cs="Arial Narrow"/>
          <w:shd w:val="clear" w:color="auto" w:fill="FFFFFF"/>
        </w:rPr>
        <w:t xml:space="preserve">мероприятия. На онлайн встречах обсуждали трудности, возникающие при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работе  с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целью обмена опытом. В ходе онлайн мероприятия на тему: «Модель оказания комплексной помощи семьям с детьми в трудной жизненной ситуации» обсуждался алгоритм межведомственного в</w:t>
      </w:r>
      <w:r>
        <w:rPr>
          <w:rFonts w:ascii="Arial Narrow" w:eastAsia="Arial Narrow" w:hAnsi="Arial Narrow" w:cs="Arial Narrow"/>
          <w:shd w:val="clear" w:color="auto" w:fill="FFFFFF"/>
        </w:rPr>
        <w:t>заимодействия субъектов профилактики, модель оказания комплексной помощи семьям с детьми в трудной жизненной ситуации. Беседа была предметной, продуктивной. Разобрали ряд конкретных сложных случаев по работе, направленной на сохранение ребёнка в семье, обм</w:t>
      </w:r>
      <w:r>
        <w:rPr>
          <w:rFonts w:ascii="Arial Narrow" w:eastAsia="Arial Narrow" w:hAnsi="Arial Narrow" w:cs="Arial Narrow"/>
          <w:shd w:val="clear" w:color="auto" w:fill="FFFFFF"/>
        </w:rPr>
        <w:t xml:space="preserve">енялись опытом, совершили виртуальную экскурсию в кризисное отделение для временного проживания и социальный склад. На второй </w:t>
      </w:r>
      <w:proofErr w:type="spellStart"/>
      <w:proofErr w:type="gramStart"/>
      <w:r>
        <w:rPr>
          <w:rFonts w:ascii="Arial Narrow" w:eastAsia="Arial Narrow" w:hAnsi="Arial Narrow" w:cs="Arial Narrow"/>
          <w:shd w:val="clear" w:color="auto" w:fill="FFFFFF"/>
        </w:rPr>
        <w:t>супервизии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 "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Профилактика отказов от детей и дальнейшее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мультидисциплинарное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сопровождение женщины и ребёнка во избежание вторичны</w:t>
      </w:r>
      <w:r>
        <w:rPr>
          <w:rFonts w:ascii="Arial Narrow" w:eastAsia="Arial Narrow" w:hAnsi="Arial Narrow" w:cs="Arial Narrow"/>
          <w:shd w:val="clear" w:color="auto" w:fill="FFFFFF"/>
        </w:rPr>
        <w:t>х отказов" медицинский психолог Наталья Хакимова рассказала о частых и наиболее встречающихся причинах отказов от новорождённых, а также раскрыла модель работы по профилактике отказов, включающую 5 этапов. Всю теоретическую часть информации Наталья сопрово</w:t>
      </w:r>
      <w:r>
        <w:rPr>
          <w:rFonts w:ascii="Arial Narrow" w:eastAsia="Arial Narrow" w:hAnsi="Arial Narrow" w:cs="Arial Narrow"/>
          <w:shd w:val="clear" w:color="auto" w:fill="FFFFFF"/>
        </w:rPr>
        <w:t>ждала примерами из своего опыта практической деятельности, что делало излагаемый материал более доступным и понятным.</w:t>
      </w:r>
    </w:p>
    <w:p w:rsidR="006244E0" w:rsidRDefault="006244E0">
      <w:pPr>
        <w:spacing w:line="276" w:lineRule="auto"/>
        <w:ind w:left="-624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76" w:lineRule="auto"/>
        <w:ind w:left="-624"/>
        <w:rPr>
          <w:rFonts w:ascii="Arial Narrow" w:eastAsia="Arial Narrow" w:hAnsi="Arial Narrow" w:cs="Arial Narrow"/>
          <w:b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2.8. Непосредственные результаты:</w:t>
      </w:r>
    </w:p>
    <w:p w:rsidR="006244E0" w:rsidRDefault="006244E0">
      <w:pPr>
        <w:spacing w:line="276" w:lineRule="auto"/>
        <w:ind w:left="-624"/>
        <w:rPr>
          <w:rFonts w:ascii="Arial Narrow" w:eastAsia="Arial Narrow" w:hAnsi="Arial Narrow" w:cs="Arial Narrow"/>
          <w:b/>
          <w:highlight w:val="white"/>
        </w:rPr>
      </w:pPr>
    </w:p>
    <w:tbl>
      <w:tblPr>
        <w:tblStyle w:val="TableNormal"/>
        <w:tblW w:w="10300" w:type="dxa"/>
        <w:tblInd w:w="-485" w:type="dxa"/>
        <w:tblLayout w:type="fixed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1470"/>
        <w:gridCol w:w="1136"/>
        <w:gridCol w:w="1407"/>
        <w:gridCol w:w="942"/>
        <w:gridCol w:w="1297"/>
        <w:gridCol w:w="1647"/>
        <w:gridCol w:w="1199"/>
        <w:gridCol w:w="1202"/>
      </w:tblGrid>
      <w:tr w:rsidR="006244E0">
        <w:trPr>
          <w:trHeight w:val="850"/>
        </w:trPr>
        <w:tc>
          <w:tcPr>
            <w:tcW w:w="14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row" w:eastAsia="Arial Narrow" w:hAnsi="Arial Narrow" w:cs="Arial Narrow"/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Услуги,</w:t>
            </w:r>
          </w:p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мероприятия и пр.</w:t>
            </w:r>
          </w:p>
        </w:tc>
        <w:tc>
          <w:tcPr>
            <w:tcW w:w="11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Целевая группа (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благополучатели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</w:rPr>
              <w:t>)</w:t>
            </w:r>
          </w:p>
        </w:tc>
        <w:tc>
          <w:tcPr>
            <w:tcW w:w="140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Показатель</w:t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Целевые значения</w:t>
            </w:r>
          </w:p>
        </w:tc>
        <w:tc>
          <w:tcPr>
            <w:tcW w:w="16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Способ измерени</w:t>
            </w: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я</w:t>
            </w:r>
          </w:p>
        </w:tc>
        <w:tc>
          <w:tcPr>
            <w:tcW w:w="11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Собирали ли обратную связь?</w:t>
            </w:r>
          </w:p>
        </w:tc>
        <w:tc>
          <w:tcPr>
            <w:tcW w:w="120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Комментарий</w:t>
            </w:r>
          </w:p>
        </w:tc>
      </w:tr>
      <w:tr w:rsidR="006244E0">
        <w:trPr>
          <w:trHeight w:val="416"/>
        </w:trPr>
        <w:tc>
          <w:tcPr>
            <w:tcW w:w="14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140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План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Факт</w:t>
            </w:r>
          </w:p>
        </w:tc>
        <w:tc>
          <w:tcPr>
            <w:tcW w:w="164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</w:p>
        </w:tc>
        <w:tc>
          <w:tcPr>
            <w:tcW w:w="119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</w:p>
        </w:tc>
        <w:tc>
          <w:tcPr>
            <w:tcW w:w="12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</w:p>
        </w:tc>
      </w:tr>
      <w:tr w:rsidR="006244E0">
        <w:trPr>
          <w:trHeight w:val="869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Pr="002C1ACB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 xml:space="preserve">Выпускницы, организаций для детей-сирот и детей, оставшихся без попечения родителей; Родители (кризисные кровные </w:t>
            </w: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lastRenderedPageBreak/>
              <w:t>семьи)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Pr="002C1ACB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lastRenderedPageBreak/>
              <w:t>Создание условий для сохранения кровных семей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Pr="002C1ACB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 xml:space="preserve">Количество женщин, получивших </w:t>
            </w: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>услуги в ходе реализации Проекта</w:t>
            </w:r>
          </w:p>
        </w:tc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11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12</w:t>
            </w:r>
          </w:p>
        </w:tc>
        <w:tc>
          <w:tcPr>
            <w:tcW w:w="1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свой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способ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ab/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Pr="002C1ACB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>Список благополучателей (ФИО изменены) с указанием предоставленных услуг/Опис</w:t>
            </w: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lastRenderedPageBreak/>
              <w:t>ание услуг</w:t>
            </w:r>
          </w:p>
        </w:tc>
      </w:tr>
    </w:tbl>
    <w:p w:rsidR="006244E0" w:rsidRPr="002C1ACB" w:rsidRDefault="006244E0">
      <w:pPr>
        <w:spacing w:line="276" w:lineRule="auto"/>
        <w:rPr>
          <w:rFonts w:ascii="Arial Narrow" w:eastAsia="Arial Narrow" w:hAnsi="Arial Narrow" w:cs="Arial Narrow"/>
          <w:b/>
          <w:highlight w:val="white"/>
        </w:rPr>
      </w:pPr>
    </w:p>
    <w:p w:rsidR="006244E0" w:rsidRDefault="002C1ACB">
      <w:pPr>
        <w:spacing w:line="276" w:lineRule="auto"/>
        <w:ind w:left="-624"/>
        <w:rPr>
          <w:rFonts w:ascii="Arial Narrow" w:eastAsia="Arial Narrow" w:hAnsi="Arial Narrow" w:cs="Arial Narrow"/>
          <w:b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2.9. Социальные результаты:</w:t>
      </w:r>
    </w:p>
    <w:p w:rsidR="006244E0" w:rsidRDefault="006244E0">
      <w:pPr>
        <w:rPr>
          <w:rFonts w:ascii="Arial Narrow" w:eastAsia="Arial Narrow" w:hAnsi="Arial Narrow" w:cs="Arial Narrow"/>
          <w:b/>
          <w:highlight w:val="white"/>
        </w:rPr>
      </w:pPr>
    </w:p>
    <w:tbl>
      <w:tblPr>
        <w:tblStyle w:val="TableNormal"/>
        <w:tblW w:w="10374" w:type="dxa"/>
        <w:tblInd w:w="-485" w:type="dxa"/>
        <w:tblLayout w:type="fixed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1587"/>
        <w:gridCol w:w="1699"/>
        <w:gridCol w:w="1699"/>
        <w:gridCol w:w="850"/>
        <w:gridCol w:w="994"/>
        <w:gridCol w:w="1981"/>
        <w:gridCol w:w="1564"/>
      </w:tblGrid>
      <w:tr w:rsidR="006244E0">
        <w:trPr>
          <w:trHeight w:val="800"/>
        </w:trPr>
        <w:tc>
          <w:tcPr>
            <w:tcW w:w="158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 xml:space="preserve">Целевая группа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благополучатели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</w:rPr>
              <w:t>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ab/>
            </w:r>
          </w:p>
        </w:tc>
        <w:tc>
          <w:tcPr>
            <w:tcW w:w="16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 xml:space="preserve">Социальный результат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(для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благополучателей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</w:rPr>
              <w:t>)</w:t>
            </w:r>
          </w:p>
        </w:tc>
        <w:tc>
          <w:tcPr>
            <w:tcW w:w="16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Показатель</w:t>
            </w:r>
          </w:p>
        </w:tc>
        <w:tc>
          <w:tcPr>
            <w:tcW w:w="18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Целевые значения</w:t>
            </w:r>
          </w:p>
        </w:tc>
        <w:tc>
          <w:tcPr>
            <w:tcW w:w="19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 xml:space="preserve">Способ измерения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ab/>
            </w:r>
          </w:p>
        </w:tc>
        <w:tc>
          <w:tcPr>
            <w:tcW w:w="15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 xml:space="preserve">Комментарий </w:t>
            </w:r>
          </w:p>
        </w:tc>
      </w:tr>
      <w:tr w:rsidR="006244E0">
        <w:tc>
          <w:tcPr>
            <w:tcW w:w="15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План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Факт</w:t>
            </w:r>
          </w:p>
        </w:tc>
        <w:tc>
          <w:tcPr>
            <w:tcW w:w="19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</w:p>
        </w:tc>
      </w:tr>
      <w:tr w:rsidR="006244E0">
        <w:trPr>
          <w:trHeight w:val="920"/>
        </w:trPr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Pr="002C1ACB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>Выпускницы, организаций для детей-сирот и детей, оставшихся без попечения родителей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Pr="002C1ACB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 xml:space="preserve">Профилактика ранней беременности и риска отказов от новорожденных. Снижение количества или </w:t>
            </w: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>сведение к минимальным показателям отказов от новорожденных детей молодыми матерями.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 xml:space="preserve">Количество предотвращённых случаев отобрания (изъятий), отказов детей из кровных семей.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Повышение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родительской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компетенции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7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свой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способ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ab/>
            </w:r>
          </w:p>
        </w:tc>
        <w:tc>
          <w:tcPr>
            <w:tcW w:w="1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Pr="002C1ACB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>Аналитическая таблица с истори</w:t>
            </w: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>ей каждого случая</w:t>
            </w:r>
          </w:p>
        </w:tc>
      </w:tr>
      <w:tr w:rsidR="006244E0">
        <w:trPr>
          <w:trHeight w:val="920"/>
        </w:trPr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Родители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кризисные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кровные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семьи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)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Pr="002C1ACB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>Увеличение числа сохраненных кровных семей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 xml:space="preserve">Количество предотвращённых случаев отобрания (изъятий), отказов детей из кровных семей.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Повышение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родительской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компетенции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5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свой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способ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ab/>
            </w:r>
          </w:p>
        </w:tc>
        <w:tc>
          <w:tcPr>
            <w:tcW w:w="1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Pr="002C1ACB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 xml:space="preserve">Аналитическая </w:t>
            </w: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>таблица с историей каждого случая</w:t>
            </w:r>
          </w:p>
        </w:tc>
      </w:tr>
      <w:tr w:rsidR="006244E0">
        <w:trPr>
          <w:trHeight w:val="920"/>
        </w:trPr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Pr="002C1ACB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 xml:space="preserve">Индивидуальные консультации и психокоррекционная работа педагога-психолога, теоретические и практические мероприятия, проводимые </w:t>
            </w:r>
            <w:proofErr w:type="gramStart"/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>специалистами,направленные</w:t>
            </w:r>
            <w:proofErr w:type="gramEnd"/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lastRenderedPageBreak/>
              <w:t>на профилактику ранней беременности и профилактику социального си</w:t>
            </w: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>ротства.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Pr="002C1ACB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lastRenderedPageBreak/>
              <w:t>Родители (кризисные кровные семьи); Выпускницы, организаций для детей-сирот и детей, оставшихся без попечения родителей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Pr="002C1ACB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>Количество предотвращённых случаев отобрания (изъятий), отказов детей из кровных семей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12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список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благополучателей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ab/>
            </w:r>
          </w:p>
        </w:tc>
        <w:tc>
          <w:tcPr>
            <w:tcW w:w="1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Pr="002C1ACB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</w:rPr>
              <w:t>Аналитическая таблица с историей каждого случая</w:t>
            </w:r>
          </w:p>
        </w:tc>
      </w:tr>
    </w:tbl>
    <w:p w:rsidR="006244E0" w:rsidRPr="002C1ACB" w:rsidRDefault="006244E0">
      <w:pPr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ind w:left="-567"/>
        <w:rPr>
          <w:b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2.10. Истории, факторы успеха:</w:t>
      </w:r>
    </w:p>
    <w:p w:rsidR="006244E0" w:rsidRDefault="006244E0">
      <w:pPr>
        <w:ind w:left="-567"/>
        <w:rPr>
          <w:rFonts w:ascii="Arial Narrow" w:eastAsia="Arial Narrow" w:hAnsi="Arial Narrow" w:cs="Arial Narrow"/>
          <w:b/>
          <w:highlight w:val="white"/>
        </w:rPr>
      </w:pPr>
    </w:p>
    <w:p w:rsidR="006244E0" w:rsidRDefault="002C1ACB">
      <w:pPr>
        <w:ind w:left="-567"/>
        <w:rPr>
          <w:rFonts w:ascii="Arial Narow" w:eastAsia="Arial Narow" w:hAnsi="Arial Narow" w:cs="Arial Narow"/>
          <w:highlight w:val="white"/>
        </w:rPr>
      </w:pPr>
      <w:proofErr w:type="gramStart"/>
      <w:r>
        <w:rPr>
          <w:rFonts w:ascii="Arial Narrow" w:eastAsia="Arial Narrow" w:hAnsi="Arial Narrow" w:cs="Arial Narrow"/>
          <w:shd w:val="clear" w:color="auto" w:fill="FFFFFF"/>
        </w:rPr>
        <w:t>Несомненно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достижение положительных результатов и является фактором успеха. В ходе реализации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проекта  12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малышей остались в кровных семьях.   Опишем одну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из  историй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>. Елена,</w:t>
      </w:r>
      <w:r>
        <w:rPr>
          <w:rFonts w:ascii="Arial Narrow" w:eastAsia="Arial Narrow" w:hAnsi="Arial Narrow" w:cs="Arial Narrow"/>
          <w:shd w:val="clear" w:color="auto" w:fill="FFFFFF"/>
        </w:rPr>
        <w:t xml:space="preserve"> 19 лет самостоятельно обратилась в отделение постинтернатного сопровождения ОГКУСО "Центр помощи детям, оставшимся без попечения родителей, г. Тулуна".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Елена  является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выпускницей нашего учреждения, из категории детей-сирот.  На момент обращения, Елена на</w:t>
      </w:r>
      <w:r>
        <w:rPr>
          <w:rFonts w:ascii="Arial Narrow" w:eastAsia="Arial Narrow" w:hAnsi="Arial Narrow" w:cs="Arial Narrow"/>
          <w:shd w:val="clear" w:color="auto" w:fill="FFFFFF"/>
        </w:rPr>
        <w:t xml:space="preserve">ходилась на 3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мес.беременности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>, беременность была незапланированной, поддержка со стороны родственников отсутствовала. На протяжении 6 мес. команда специалистов через различные формы и виды деятельности проводила комплексную помощь и поддержку в рамках про</w:t>
      </w:r>
      <w:r>
        <w:rPr>
          <w:rFonts w:ascii="Arial Narrow" w:eastAsia="Arial Narrow" w:hAnsi="Arial Narrow" w:cs="Arial Narrow"/>
          <w:shd w:val="clear" w:color="auto" w:fill="FFFFFF"/>
        </w:rPr>
        <w:t>екта "Малыш, мы будем вместе!" У Е. по результатам диагностики на входе был выявлен низкий уровень родительской компетенции, риск отказа от новорожденного и слабое осознание материнства. На первом этапе проекта занятия носили в основном психологическую нап</w:t>
      </w:r>
      <w:r>
        <w:rPr>
          <w:rFonts w:ascii="Arial Narrow" w:eastAsia="Arial Narrow" w:hAnsi="Arial Narrow" w:cs="Arial Narrow"/>
          <w:shd w:val="clear" w:color="auto" w:fill="FFFFFF"/>
        </w:rPr>
        <w:t>равленность, благотворно влияющую на настрой будущей мамы к сохранению, вынашиванию беременности и будущим родам. Занятия второго этапа были направлены на приобретение конкретных знаний будущей матери в разных сферах (медицинской, социальной, юридической).</w:t>
      </w:r>
      <w:r>
        <w:rPr>
          <w:rFonts w:ascii="Arial Narrow" w:eastAsia="Arial Narrow" w:hAnsi="Arial Narrow" w:cs="Arial Narrow"/>
          <w:shd w:val="clear" w:color="auto" w:fill="FFFFFF"/>
        </w:rPr>
        <w:t xml:space="preserve"> Третий этап реализации проекта носил практический характер. Е. посещала все проводимые мероприятия в тренировочной комнате, приобрела навыки по уходу за новорожденным. Специалистам удалось максимально приблизить будущую маму к условиям, в которых она окаж</w:t>
      </w:r>
      <w:r>
        <w:rPr>
          <w:rFonts w:ascii="Arial Narrow" w:eastAsia="Arial Narrow" w:hAnsi="Arial Narrow" w:cs="Arial Narrow"/>
          <w:shd w:val="clear" w:color="auto" w:fill="FFFFFF"/>
        </w:rPr>
        <w:t>ется при появлении в ее жизни самого главного и важного человека, ее ребенка. Сделать их комфортными, уютными, научить, как правильно организовать свою жизнь и жизнь своего ребенка, сделать ее максимально простой и безопасной. В октябре малыш родился, спец</w:t>
      </w:r>
      <w:r>
        <w:rPr>
          <w:rFonts w:ascii="Arial Narrow" w:eastAsia="Arial Narrow" w:hAnsi="Arial Narrow" w:cs="Arial Narrow"/>
          <w:shd w:val="clear" w:color="auto" w:fill="FFFFFF"/>
        </w:rPr>
        <w:t xml:space="preserve">иалистами было оказано содействие в решении вопроса по оформлению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соц.выплат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>, в получении документов на малыша. В рамках реализации комплекса мер «Семейное будущее» в учреждении функционирует социальный пункт проката.  Е. выдана во временное пользование де</w:t>
      </w:r>
      <w:r>
        <w:rPr>
          <w:rFonts w:ascii="Arial Narrow" w:eastAsia="Arial Narrow" w:hAnsi="Arial Narrow" w:cs="Arial Narrow"/>
          <w:shd w:val="clear" w:color="auto" w:fill="FFFFFF"/>
        </w:rPr>
        <w:t xml:space="preserve">тская мебель: детская кроватка, коляска. На выходе результаты диагностики показали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сформированность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эмоциональной привязанности к малышу, повышение уровня родительской компетенции, усиление позитивных чувств, осознание материнства. Между мамой и малышом сф</w:t>
      </w:r>
      <w:r>
        <w:rPr>
          <w:rFonts w:ascii="Arial Narrow" w:eastAsia="Arial Narrow" w:hAnsi="Arial Narrow" w:cs="Arial Narrow"/>
          <w:shd w:val="clear" w:color="auto" w:fill="FFFFFF"/>
        </w:rPr>
        <w:t xml:space="preserve">ормировалась устойчивая положительная эмоциональная связь. За период участия в проекте Е. не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только  состоялась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как мама, стала более уверенной в себе,  повзрослела, приобрела навыки социальной адаптации.  Е. способна решить свои проблемы, обратиться в люб</w:t>
      </w:r>
      <w:r>
        <w:rPr>
          <w:rFonts w:ascii="Arial Narrow" w:eastAsia="Arial Narrow" w:hAnsi="Arial Narrow" w:cs="Arial Narrow"/>
          <w:shd w:val="clear" w:color="auto" w:fill="FFFFFF"/>
        </w:rPr>
        <w:t xml:space="preserve">ую службу.  Таким образом на сегодняшний день, Е. удалось добиться получения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сертификата  на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предоставление социальной выплаты для приобретения жилого помещения и обеспечить комфортное будущее себе и малышу.</w:t>
      </w:r>
    </w:p>
    <w:p w:rsidR="006244E0" w:rsidRDefault="002C1ACB">
      <w:pPr>
        <w:pStyle w:val="11"/>
        <w:widowControl w:val="0"/>
        <w:spacing w:before="480"/>
        <w:ind w:left="-567"/>
        <w:rPr>
          <w:b/>
        </w:rPr>
      </w:pPr>
      <w:bookmarkStart w:id="1" w:name="_gjdgxs"/>
      <w:bookmarkEnd w:id="1"/>
      <w:r>
        <w:rPr>
          <w:rFonts w:ascii="Arial Narrow" w:eastAsia="Arial Narrow" w:hAnsi="Arial Narrow" w:cs="Arial Narrow"/>
          <w:b/>
        </w:rPr>
        <w:t>2.11. Трудности в реализации проекта:</w:t>
      </w:r>
    </w:p>
    <w:p w:rsidR="006244E0" w:rsidRDefault="006244E0">
      <w:pPr>
        <w:ind w:left="-567"/>
        <w:rPr>
          <w:rFonts w:ascii="Arial Narrow" w:eastAsia="Arial Narrow" w:hAnsi="Arial Narrow" w:cs="Arial Narrow"/>
          <w:b/>
          <w:highlight w:val="white"/>
        </w:rPr>
      </w:pPr>
    </w:p>
    <w:p w:rsidR="006244E0" w:rsidRDefault="002C1ACB">
      <w:pPr>
        <w:ind w:left="-567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shd w:val="clear" w:color="auto" w:fill="FFFFFF"/>
        </w:rPr>
        <w:t xml:space="preserve">В рамках </w:t>
      </w:r>
      <w:r>
        <w:rPr>
          <w:rFonts w:ascii="Arial Narrow" w:eastAsia="Arial Narrow" w:hAnsi="Arial Narrow" w:cs="Arial Narrow"/>
          <w:shd w:val="clear" w:color="auto" w:fill="FFFFFF"/>
        </w:rPr>
        <w:t xml:space="preserve">реализации проекта "Малыш, мы будем вместе!" столкнулись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с более частыми вопросами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касающимися временного отсутствия жилья и конфликтами внутрисемейных отношений, когда для беременной девушки находиться под одной крышей с родственниками не всегда комфортно</w:t>
      </w:r>
      <w:r>
        <w:rPr>
          <w:rFonts w:ascii="Arial Narrow" w:eastAsia="Arial Narrow" w:hAnsi="Arial Narrow" w:cs="Arial Narrow"/>
          <w:shd w:val="clear" w:color="auto" w:fill="FFFFFF"/>
        </w:rPr>
        <w:t xml:space="preserve">. И тут назревает вопрос куда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определить  участницу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проекта до решения конфликтов.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Проектом  не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запланировано  обеспечение участниц временным жильем, например проживание в кризисной квартиры, а  оборудована тренировочная комната для проведения практических</w:t>
      </w:r>
      <w:r>
        <w:rPr>
          <w:rFonts w:ascii="Arial Narrow" w:eastAsia="Arial Narrow" w:hAnsi="Arial Narrow" w:cs="Arial Narrow"/>
          <w:shd w:val="clear" w:color="auto" w:fill="FFFFFF"/>
        </w:rPr>
        <w:t xml:space="preserve"> мероприятий на третьем этапе реализации проекта с целью  обучения будущей мамы пеленанию, купанию младенца, режиму и способам кормления ребенка, осуществлению ежедневного утреннего и вечернего туалета, основным гигиеническим процедурам и режимным моментам</w:t>
      </w:r>
      <w:r>
        <w:rPr>
          <w:rFonts w:ascii="Arial Narrow" w:eastAsia="Arial Narrow" w:hAnsi="Arial Narrow" w:cs="Arial Narrow"/>
          <w:shd w:val="clear" w:color="auto" w:fill="FFFFFF"/>
        </w:rPr>
        <w:t>. В связи с чем было принято решение обратиться в Администрацию города Тулуна с целью решения вопроса по предоставлению муниципального жилья для временного проживания участниц проекта.</w:t>
      </w:r>
    </w:p>
    <w:p w:rsidR="006244E0" w:rsidRDefault="006244E0">
      <w:pPr>
        <w:ind w:left="-567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ind w:left="-567"/>
        <w:rPr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2.12. Извлечённые уроки:</w:t>
      </w:r>
    </w:p>
    <w:p w:rsidR="006244E0" w:rsidRDefault="006244E0">
      <w:pPr>
        <w:ind w:left="-567"/>
        <w:rPr>
          <w:rFonts w:ascii="Arial Narrow" w:eastAsia="Arial Narrow" w:hAnsi="Arial Narrow" w:cs="Arial Narrow"/>
          <w:b/>
          <w:highlight w:val="white"/>
        </w:rPr>
      </w:pPr>
    </w:p>
    <w:p w:rsidR="006244E0" w:rsidRDefault="002C1ACB">
      <w:pPr>
        <w:ind w:left="-567"/>
        <w:rPr>
          <w:highlight w:val="white"/>
        </w:rPr>
      </w:pPr>
      <w:r>
        <w:rPr>
          <w:rFonts w:ascii="Arial Narrow" w:eastAsia="Arial Narrow" w:hAnsi="Arial Narrow" w:cs="Arial Narrow"/>
          <w:shd w:val="clear" w:color="auto" w:fill="FFFFFF"/>
        </w:rPr>
        <w:t xml:space="preserve">Реализация проекта имеет важнейшую цель в </w:t>
      </w:r>
      <w:r>
        <w:rPr>
          <w:rFonts w:ascii="Arial Narrow" w:eastAsia="Arial Narrow" w:hAnsi="Arial Narrow" w:cs="Arial Narrow"/>
          <w:shd w:val="clear" w:color="auto" w:fill="FFFFFF"/>
        </w:rPr>
        <w:t>жизни каждой матери. Она заключается в том, чтобы каждая девушка, ожидающая появления малыша на свет, могла, глядя в свое будущее, с уверенностью сказать: «Малыш, мы будем вместе!». Благодаря слаженной работе команды специалистов межведомственного взаимоде</w:t>
      </w:r>
      <w:r>
        <w:rPr>
          <w:rFonts w:ascii="Arial Narrow" w:eastAsia="Arial Narrow" w:hAnsi="Arial Narrow" w:cs="Arial Narrow"/>
          <w:shd w:val="clear" w:color="auto" w:fill="FFFFFF"/>
        </w:rPr>
        <w:t xml:space="preserve">йствия, кураторов семей,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обеспечено  комфортное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сопровождение, благоприятная  психологическая атмосфера, что является результатом сохранения молодых семей.  Благодаря сбору обратной связи получены слова благодарности от участниц проекта, которые приобрели </w:t>
      </w:r>
      <w:r>
        <w:rPr>
          <w:rFonts w:ascii="Arial Narrow" w:eastAsia="Arial Narrow" w:hAnsi="Arial Narrow" w:cs="Arial Narrow"/>
          <w:shd w:val="clear" w:color="auto" w:fill="FFFFFF"/>
        </w:rPr>
        <w:t>опыт по уходу за новорожденным, бесценные советы специалистов разного характера медицинского, социального, юридического, психологического.</w:t>
      </w:r>
    </w:p>
    <w:p w:rsidR="006244E0" w:rsidRDefault="006244E0">
      <w:pPr>
        <w:ind w:left="-567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widowControl/>
        <w:rPr>
          <w:rFonts w:ascii="Arial Narrow" w:eastAsia="Arial Narrow" w:hAnsi="Arial Narrow" w:cs="Arial Narrow"/>
          <w:b/>
          <w:color w:val="365F91"/>
          <w:highlight w:val="white"/>
        </w:rPr>
      </w:pPr>
      <w:r>
        <w:br w:type="page"/>
      </w:r>
    </w:p>
    <w:p w:rsidR="006244E0" w:rsidRDefault="002C1ACB">
      <w:pPr>
        <w:pBdr>
          <w:bottom w:val="single" w:sz="12" w:space="0" w:color="365F91"/>
        </w:pBdr>
        <w:ind w:left="-567"/>
      </w:pPr>
      <w:r>
        <w:rPr>
          <w:rFonts w:ascii="Arial Narrow" w:eastAsia="Arial Narrow" w:hAnsi="Arial Narrow" w:cs="Arial Narrow"/>
          <w:b/>
          <w:color w:val="365F91"/>
          <w:shd w:val="clear" w:color="auto" w:fill="FFFFFF"/>
        </w:rPr>
        <w:lastRenderedPageBreak/>
        <w:t>III. РАСПРОСТРАНЕНИЕ ПРАКТИКИ</w:t>
      </w:r>
    </w:p>
    <w:p w:rsidR="006244E0" w:rsidRDefault="006244E0">
      <w:pPr>
        <w:ind w:left="-567"/>
        <w:rPr>
          <w:rFonts w:ascii="Arial Narrow" w:eastAsia="Arial Narrow" w:hAnsi="Arial Narrow" w:cs="Arial Narrow"/>
          <w:b/>
          <w:color w:val="365F91"/>
          <w:highlight w:val="white"/>
        </w:rPr>
      </w:pPr>
    </w:p>
    <w:p w:rsidR="006244E0" w:rsidRDefault="002C1ACB">
      <w:pPr>
        <w:ind w:left="-567"/>
        <w:rPr>
          <w:b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3.1. Публикации в рамках проекта</w:t>
      </w:r>
    </w:p>
    <w:p w:rsidR="006244E0" w:rsidRDefault="006244E0">
      <w:pPr>
        <w:rPr>
          <w:rFonts w:ascii="Arial Narrow" w:eastAsia="Arial Narrow" w:hAnsi="Arial Narrow" w:cs="Arial Narrow"/>
          <w:b/>
          <w:highlight w:val="white"/>
        </w:rPr>
      </w:pPr>
    </w:p>
    <w:tbl>
      <w:tblPr>
        <w:tblStyle w:val="TableNormal"/>
        <w:tblW w:w="10215" w:type="dxa"/>
        <w:tblInd w:w="-516" w:type="dxa"/>
        <w:tblLayout w:type="fixed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2315"/>
        <w:gridCol w:w="1731"/>
        <w:gridCol w:w="1734"/>
        <w:gridCol w:w="1775"/>
        <w:gridCol w:w="2660"/>
      </w:tblGrid>
      <w:tr w:rsidR="006244E0">
        <w:trPr>
          <w:trHeight w:val="480"/>
        </w:trPr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Автор(ы)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ab/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Название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Дата</w:t>
            </w:r>
          </w:p>
        </w:tc>
        <w:tc>
          <w:tcPr>
            <w:tcW w:w="1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 xml:space="preserve">Место </w:t>
            </w:r>
          </w:p>
        </w:tc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 xml:space="preserve">Ссылка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(при наличи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и)</w:t>
            </w:r>
          </w:p>
        </w:tc>
      </w:tr>
      <w:tr w:rsidR="006244E0">
        <w:trPr>
          <w:trHeight w:val="540"/>
        </w:trPr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Н.В. Моисеева-Директор ОГКУСО "Центр помощи детям, оставшимся без попечения родителей, г. Тулуна"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II Съезд социальных работников Сибири «Новое качество жизни: человек в центре внимания». Круглый стол «Финансовая и социальная поддержка семей при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рождении </w:t>
            </w:r>
            <w:proofErr w:type="gram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детей»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ab/>
            </w:r>
            <w:proofErr w:type="gramEnd"/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22.04.2021</w:t>
            </w:r>
          </w:p>
        </w:tc>
        <w:tc>
          <w:tcPr>
            <w:tcW w:w="1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г. Красноярск (онлайн мероприятие)</w:t>
            </w:r>
          </w:p>
        </w:tc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http://соцсъезд.рф/</w:t>
            </w:r>
          </w:p>
        </w:tc>
      </w:tr>
      <w:tr w:rsidR="006244E0" w:rsidRPr="002C1ACB">
        <w:trPr>
          <w:trHeight w:val="540"/>
        </w:trPr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Т.С. Казакевич-заведующий отделением постинтернатного сопровождения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Выставка-форум «Мир семьи. Страна детства». Круглый стол по вопросам поддержки молодых </w:t>
            </w:r>
            <w:proofErr w:type="gram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мам.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ab/>
            </w:r>
            <w:proofErr w:type="gramEnd"/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13.05.2021</w:t>
            </w:r>
          </w:p>
        </w:tc>
        <w:tc>
          <w:tcPr>
            <w:tcW w:w="1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г. Иркутск (онлайн-мероприятие)</w:t>
            </w:r>
          </w:p>
        </w:tc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https://cpd-tulun.irk.socinfo.ru/news/67329467</w:t>
            </w:r>
          </w:p>
        </w:tc>
      </w:tr>
      <w:tr w:rsidR="006244E0" w:rsidRPr="002C1ACB">
        <w:trPr>
          <w:trHeight w:val="540"/>
        </w:trPr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Т.С. Казакевич-заведующий отделением постинтернатного сопровождения, социальный педагог И.В. </w:t>
            </w:r>
            <w:proofErr w:type="gram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Рыбакова,  Н.Н.</w:t>
            </w:r>
            <w:proofErr w:type="gram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Гапоненко, специалист по социальной работе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Видеоконференция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«Распространение положительного опыта межведомственного сопровождения лиц из числа детей-сирот и детей, оставшихся без попечения родителей</w:t>
            </w:r>
            <w:proofErr w:type="gram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».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ab/>
            </w:r>
            <w:proofErr w:type="gramEnd"/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26.10.2021</w:t>
            </w:r>
          </w:p>
        </w:tc>
        <w:tc>
          <w:tcPr>
            <w:tcW w:w="1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г. Тулун</w:t>
            </w:r>
          </w:p>
        </w:tc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https://cpd-tulun.irk.socinfo.ru/news/72387518</w:t>
            </w:r>
          </w:p>
        </w:tc>
      </w:tr>
      <w:tr w:rsidR="006244E0" w:rsidRPr="002C1ACB">
        <w:trPr>
          <w:trHeight w:val="540"/>
        </w:trPr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Т.С. Казакевич-заведующий отделением постинтер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натного сопровождения, социальный педагог И.В. </w:t>
            </w:r>
            <w:proofErr w:type="gram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Рыбакова,  Н.Н.</w:t>
            </w:r>
            <w:proofErr w:type="gram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lastRenderedPageBreak/>
              <w:t>Гапоненко, специалист по социальной работе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</w:rPr>
              <w:lastRenderedPageBreak/>
              <w:t>Супервизия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«Модель оказания комплексной помощи семьям с детьми в трудной жизненной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lastRenderedPageBreak/>
              <w:t>ситуации</w:t>
            </w:r>
            <w:proofErr w:type="gram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».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ab/>
            </w:r>
            <w:proofErr w:type="gramEnd"/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lastRenderedPageBreak/>
              <w:t>11.11.2021</w:t>
            </w:r>
          </w:p>
        </w:tc>
        <w:tc>
          <w:tcPr>
            <w:tcW w:w="1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г. Тулун</w:t>
            </w:r>
          </w:p>
        </w:tc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  <w:lang w:val="en-US"/>
              </w:rPr>
            </w:pPr>
            <w:r w:rsidRPr="002C1ACB"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https://cpd-tulun.irk.socinfo.ru/news</w:t>
            </w:r>
          </w:p>
        </w:tc>
      </w:tr>
    </w:tbl>
    <w:p w:rsidR="006244E0" w:rsidRPr="002C1ACB" w:rsidRDefault="006244E0">
      <w:pPr>
        <w:rPr>
          <w:rFonts w:ascii="Arial Narrow" w:eastAsia="Arial Narrow" w:hAnsi="Arial Narrow" w:cs="Arial Narrow"/>
          <w:highlight w:val="white"/>
          <w:lang w:val="en-US"/>
        </w:rPr>
      </w:pPr>
    </w:p>
    <w:p w:rsidR="006244E0" w:rsidRPr="002C1ACB" w:rsidRDefault="006244E0">
      <w:pPr>
        <w:rPr>
          <w:rFonts w:ascii="Arial Narrow" w:eastAsia="Arial Narrow" w:hAnsi="Arial Narrow" w:cs="Arial Narrow"/>
          <w:highlight w:val="white"/>
          <w:lang w:val="en-US"/>
        </w:rPr>
      </w:pPr>
    </w:p>
    <w:p w:rsidR="006244E0" w:rsidRPr="002C1ACB" w:rsidRDefault="006244E0">
      <w:pPr>
        <w:rPr>
          <w:rFonts w:ascii="Arial Narrow" w:eastAsia="Arial Narrow" w:hAnsi="Arial Narrow" w:cs="Arial Narrow"/>
          <w:highlight w:val="white"/>
          <w:lang w:val="en-US"/>
        </w:rPr>
      </w:pPr>
    </w:p>
    <w:p w:rsidR="006244E0" w:rsidRDefault="002C1ACB">
      <w:pPr>
        <w:ind w:left="-567"/>
        <w:rPr>
          <w:b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3.2. Распространение Практики, опыта реализации проекта:</w:t>
      </w:r>
    </w:p>
    <w:p w:rsidR="006244E0" w:rsidRDefault="006244E0">
      <w:pPr>
        <w:ind w:left="-567"/>
        <w:rPr>
          <w:rFonts w:ascii="Arial Narrow" w:eastAsia="Arial Narrow" w:hAnsi="Arial Narrow" w:cs="Arial Narrow"/>
          <w:b/>
          <w:highlight w:val="white"/>
        </w:rPr>
      </w:pPr>
    </w:p>
    <w:p w:rsidR="006244E0" w:rsidRDefault="002C1ACB">
      <w:pPr>
        <w:ind w:left="-567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shd w:val="clear" w:color="auto" w:fill="FFFFFF"/>
        </w:rPr>
        <w:t xml:space="preserve">Специалисты ОГКУСО "Центр помощи детям, оставшимся без попечения родителей" приняли участие во Всероссийском и двух региональных онлайн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мероприятиях ,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на ко</w:t>
      </w:r>
      <w:r>
        <w:rPr>
          <w:rFonts w:ascii="Arial Narrow" w:eastAsia="Arial Narrow" w:hAnsi="Arial Narrow" w:cs="Arial Narrow"/>
          <w:shd w:val="clear" w:color="auto" w:fill="FFFFFF"/>
        </w:rPr>
        <w:t>торых  делились информацией по  реализации проекта "Малыш, мы будем вместе!". Видеоконференция «Распространение положительного опыта межведомственного сопровождения лиц из числа детей-сирот и детей, оставшихся без попечения родителей» была организована и п</w:t>
      </w:r>
      <w:r>
        <w:rPr>
          <w:rFonts w:ascii="Arial Narrow" w:eastAsia="Arial Narrow" w:hAnsi="Arial Narrow" w:cs="Arial Narrow"/>
          <w:shd w:val="clear" w:color="auto" w:fill="FFFFFF"/>
        </w:rPr>
        <w:t>роведена на территории нашего учреждения.  В рамках межведомственного взаимодействия с МКУ «Комитет социальной политики администрации городского округа муниципального образования-город Тулун», подготовлен и размещен баннер с информацией о реализации проект</w:t>
      </w:r>
      <w:r>
        <w:rPr>
          <w:rFonts w:ascii="Arial Narrow" w:eastAsia="Arial Narrow" w:hAnsi="Arial Narrow" w:cs="Arial Narrow"/>
          <w:shd w:val="clear" w:color="auto" w:fill="FFFFFF"/>
        </w:rPr>
        <w:t xml:space="preserve">а на базе ОГКУСО «Центр помощи детям, оставшимся без попечения родителей, г. Тулуна». Приняли участие в двух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супервизиях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с МОО "Аистенок" г. Екатеринбурга с целью обмена опытом по темам "Профилактика отказов от детей и дальнейшее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мультидисциплинарное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сопро</w:t>
      </w:r>
      <w:r>
        <w:rPr>
          <w:rFonts w:ascii="Arial Narrow" w:eastAsia="Arial Narrow" w:hAnsi="Arial Narrow" w:cs="Arial Narrow"/>
          <w:shd w:val="clear" w:color="auto" w:fill="FFFFFF"/>
        </w:rPr>
        <w:t>вождение женщины и ребёнка во избежание вторичных отказов", "Модель оказания комплексной помощи семьям с детьми в трудной жизненной ситуации».</w:t>
      </w:r>
    </w:p>
    <w:p w:rsidR="006244E0" w:rsidRDefault="006244E0">
      <w:pPr>
        <w:ind w:left="-567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spacing w:line="252" w:lineRule="auto"/>
        <w:ind w:left="-567"/>
        <w:rPr>
          <w:b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3.3. Основные выводы о распространении Практики, опыта реализации проекта (в </w:t>
      </w:r>
      <w:proofErr w:type="spellStart"/>
      <w:r>
        <w:rPr>
          <w:rFonts w:ascii="Arial Narrow" w:eastAsia="Arial Narrow" w:hAnsi="Arial Narrow" w:cs="Arial Narrow"/>
          <w:b/>
          <w:shd w:val="clear" w:color="auto" w:fill="FFFFFF"/>
        </w:rPr>
        <w:t>т.ч</w:t>
      </w:r>
      <w:proofErr w:type="spellEnd"/>
      <w:r>
        <w:rPr>
          <w:rFonts w:ascii="Arial Narrow" w:eastAsia="Arial Narrow" w:hAnsi="Arial Narrow" w:cs="Arial Narrow"/>
          <w:b/>
          <w:shd w:val="clear" w:color="auto" w:fill="FFFFFF"/>
        </w:rPr>
        <w:t>. истории успеха, трудности):</w:t>
      </w:r>
    </w:p>
    <w:p w:rsidR="006244E0" w:rsidRDefault="006244E0">
      <w:pPr>
        <w:ind w:left="-567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ind w:left="-567"/>
        <w:rPr>
          <w:rFonts w:ascii="Arial Narow" w:eastAsia="Arial Narow" w:hAnsi="Arial Narow" w:cs="Arial Narow"/>
          <w:highlight w:val="white"/>
        </w:rPr>
      </w:pPr>
      <w:r>
        <w:rPr>
          <w:rFonts w:ascii="Arial Narrow" w:eastAsia="Arial Narrow" w:hAnsi="Arial Narrow" w:cs="Arial Narrow"/>
          <w:shd w:val="clear" w:color="auto" w:fill="FFFFFF"/>
        </w:rPr>
        <w:t xml:space="preserve">Все мероприятия по распространению Практики были проведены в онлайн-формате. 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К сожалению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в связи со сложившейся санитарно-эпидемиологической ситуацией не было возможности провести мероприятие   в очной формате. Но тем не менее удалось поделиться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небольшим</w:t>
      </w:r>
      <w:r>
        <w:rPr>
          <w:rFonts w:ascii="Arial Narrow" w:eastAsia="Arial Narrow" w:hAnsi="Arial Narrow" w:cs="Arial Narrow"/>
          <w:shd w:val="clear" w:color="auto" w:fill="FFFFFF"/>
        </w:rPr>
        <w:t xml:space="preserve"> ,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 xml:space="preserve"> но уже имеющемся опытом работы по реализации проекта "Малыш, мы будем вместе!" на территории г. Тулуна и Тулунского района. Огромную роль в проекте играет межведомственное взаимодействие благодаря которому удается вовремя отследить случаи риска отказа о</w:t>
      </w:r>
      <w:r>
        <w:rPr>
          <w:rFonts w:ascii="Arial Narrow" w:eastAsia="Arial Narrow" w:hAnsi="Arial Narrow" w:cs="Arial Narrow"/>
          <w:shd w:val="clear" w:color="auto" w:fill="FFFFFF"/>
        </w:rPr>
        <w:t xml:space="preserve">т новорожденных и предотвратить их на ранних стадиях благодаря слаженной </w:t>
      </w:r>
      <w:proofErr w:type="gramStart"/>
      <w:r>
        <w:rPr>
          <w:rFonts w:ascii="Arial Narrow" w:eastAsia="Arial Narrow" w:hAnsi="Arial Narrow" w:cs="Arial Narrow"/>
          <w:shd w:val="clear" w:color="auto" w:fill="FFFFFF"/>
        </w:rPr>
        <w:t>работе  специалистов</w:t>
      </w:r>
      <w:proofErr w:type="gramEnd"/>
      <w:r>
        <w:rPr>
          <w:rFonts w:ascii="Arial Narrow" w:eastAsia="Arial Narrow" w:hAnsi="Arial Narrow" w:cs="Arial Narrow"/>
          <w:shd w:val="clear" w:color="auto" w:fill="FFFFFF"/>
        </w:rPr>
        <w:t>.</w:t>
      </w:r>
    </w:p>
    <w:p w:rsidR="006244E0" w:rsidRDefault="002C1ACB">
      <w:pPr>
        <w:widowControl/>
        <w:rPr>
          <w:rFonts w:ascii="Arial Narrow" w:eastAsia="Arial Narrow" w:hAnsi="Arial Narrow" w:cs="Arial Narrow"/>
          <w:highlight w:val="white"/>
        </w:rPr>
      </w:pPr>
      <w:r>
        <w:br w:type="page"/>
      </w:r>
    </w:p>
    <w:p w:rsidR="006244E0" w:rsidRDefault="002C1ACB">
      <w:pPr>
        <w:pBdr>
          <w:bottom w:val="single" w:sz="12" w:space="0" w:color="365F91"/>
        </w:pBdr>
        <w:ind w:left="-567"/>
      </w:pPr>
      <w:r>
        <w:rPr>
          <w:rFonts w:ascii="Arial Narrow" w:eastAsia="Arial Narrow" w:hAnsi="Arial Narrow" w:cs="Arial Narrow"/>
          <w:b/>
          <w:color w:val="365F91"/>
          <w:shd w:val="clear" w:color="auto" w:fill="FFFFFF"/>
        </w:rPr>
        <w:lastRenderedPageBreak/>
        <w:t>IV. РЕСУРСНОЕ ОБЕСПЕЧЕНИЕ ПРОЕКТА</w:t>
      </w:r>
    </w:p>
    <w:p w:rsidR="006244E0" w:rsidRDefault="006244E0">
      <w:pPr>
        <w:ind w:left="-567"/>
        <w:rPr>
          <w:rFonts w:ascii="Arial Narrow" w:eastAsia="Arial Narrow" w:hAnsi="Arial Narrow" w:cs="Arial Narrow"/>
          <w:b/>
          <w:color w:val="365F91"/>
          <w:highlight w:val="white"/>
        </w:rPr>
      </w:pPr>
    </w:p>
    <w:p w:rsidR="006244E0" w:rsidRDefault="002C1ACB">
      <w:pPr>
        <w:ind w:left="-567"/>
        <w:rPr>
          <w:b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4.1. Участие партнеров и доноров проекта:</w:t>
      </w:r>
    </w:p>
    <w:p w:rsidR="006244E0" w:rsidRDefault="006244E0">
      <w:pPr>
        <w:rPr>
          <w:rFonts w:ascii="Arial Narrow" w:eastAsia="Arial Narrow" w:hAnsi="Arial Narrow" w:cs="Arial Narrow"/>
          <w:b/>
          <w:highlight w:val="white"/>
        </w:rPr>
      </w:pPr>
    </w:p>
    <w:tbl>
      <w:tblPr>
        <w:tblStyle w:val="TableNormal"/>
        <w:tblW w:w="10200" w:type="dxa"/>
        <w:tblInd w:w="-485" w:type="dxa"/>
        <w:tblLayout w:type="fixed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3269"/>
        <w:gridCol w:w="3176"/>
        <w:gridCol w:w="3755"/>
      </w:tblGrid>
      <w:tr w:rsidR="006244E0">
        <w:trPr>
          <w:trHeight w:val="660"/>
        </w:trPr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Партнер/донор</w:t>
            </w:r>
          </w:p>
        </w:tc>
        <w:tc>
          <w:tcPr>
            <w:tcW w:w="3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Запланированное участие в проекте</w:t>
            </w:r>
          </w:p>
        </w:tc>
        <w:tc>
          <w:tcPr>
            <w:tcW w:w="3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Фактическое участие в проекте</w:t>
            </w:r>
          </w:p>
        </w:tc>
      </w:tr>
      <w:tr w:rsidR="006244E0">
        <w:trPr>
          <w:trHeight w:val="580"/>
        </w:trPr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ОГБУЗ «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Тулунская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городская больница»</w:t>
            </w:r>
          </w:p>
        </w:tc>
        <w:tc>
          <w:tcPr>
            <w:tcW w:w="3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Информирование представителей целевых групп о проекте; предоставление информации о женщинах        и малолетних беременных, имеющих намерения отказаться от новорожденных детей.</w:t>
            </w:r>
          </w:p>
        </w:tc>
        <w:tc>
          <w:tcPr>
            <w:tcW w:w="3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Специалисты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Тулунской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городской больницы 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нформировали молодых мамочек на разных сроках беременности о возможности участия в проекте с целью получения навыков по уходу за новорожденным и получения комплексной помощи семье. Так же специалисты родильного отделения и женской консультации информировал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ОГКУСО "Центр помощи детям, оставшимся без попечения родителей г. Тулуна</w:t>
            </w:r>
            <w:proofErr w:type="gram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"  о</w:t>
            </w:r>
            <w:proofErr w:type="gram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предварительно выявленных случаях  отказов от новорожденного с целью оказания своевременной  помощи и содействия в данном вопросе.</w:t>
            </w:r>
          </w:p>
        </w:tc>
      </w:tr>
      <w:tr w:rsidR="006244E0">
        <w:trPr>
          <w:trHeight w:val="580"/>
        </w:trPr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МОО «Аистенок»</w:t>
            </w:r>
          </w:p>
        </w:tc>
        <w:tc>
          <w:tcPr>
            <w:tcW w:w="3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Проведение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онлайн-консультаций, вебинаров.</w:t>
            </w:r>
          </w:p>
        </w:tc>
        <w:tc>
          <w:tcPr>
            <w:tcW w:w="3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Специалистами МОО "Аистенок" проведено два онлайн-мероприятия на темы: «Модель оказания комплексной помощи семьям с детьми в трудной жизненной ситуации», "Профилактика отказов от детей и дальнейшее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мультидисциплинарное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сопро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вождение женщины и ребёнка во избежание вторичных отказов". На встречах обсуждали трудности, возникающие при работе с кризисной семьей через технологию ведения случая.</w:t>
            </w:r>
          </w:p>
        </w:tc>
      </w:tr>
      <w:tr w:rsidR="006244E0">
        <w:trPr>
          <w:trHeight w:val="580"/>
        </w:trPr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КДН и ЗП г. Тулуна и Тулунского района</w:t>
            </w:r>
          </w:p>
        </w:tc>
        <w:tc>
          <w:tcPr>
            <w:tcW w:w="3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Информирование представителей целевых групп о пр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оекте</w:t>
            </w:r>
          </w:p>
        </w:tc>
        <w:tc>
          <w:tcPr>
            <w:tcW w:w="3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Специалистами осуществлено информирование целевых групп о реализации проекта "Малыш, мы будем вместе!</w:t>
            </w:r>
            <w:proofErr w:type="gram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" ,</w:t>
            </w:r>
            <w:proofErr w:type="gram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направленного на профилактику социального сиротства и оказание помощи и поддержке данным семьям, на базе ОГКУСО "Центр помощи детям, оставшимся б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ез попечения родителей, г. Тулуна"</w:t>
            </w:r>
          </w:p>
        </w:tc>
      </w:tr>
    </w:tbl>
    <w:p w:rsidR="006244E0" w:rsidRDefault="006244E0">
      <w:pPr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ind w:left="-567"/>
        <w:rPr>
          <w:rFonts w:ascii="Arial Narrow" w:eastAsia="Arial Narrow" w:hAnsi="Arial Narrow" w:cs="Arial Narrow"/>
          <w:b/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4.2. </w:t>
      </w:r>
      <w:r>
        <w:rPr>
          <w:rFonts w:ascii="Arial Narrow" w:eastAsia="Arial Narrow" w:hAnsi="Arial Narrow" w:cs="Arial Narrow"/>
          <w:b/>
        </w:rPr>
        <w:t>Количество замен в составе исполнителей проекта в течение года</w:t>
      </w:r>
      <w:r>
        <w:rPr>
          <w:rFonts w:ascii="Arial Narrow" w:eastAsia="Arial Narrow" w:hAnsi="Arial Narrow" w:cs="Arial Narrow"/>
          <w:b/>
          <w:shd w:val="clear" w:color="auto" w:fill="FFFFFF"/>
        </w:rPr>
        <w:t>:</w:t>
      </w:r>
    </w:p>
    <w:p w:rsidR="006244E0" w:rsidRDefault="006244E0">
      <w:pPr>
        <w:ind w:left="-567"/>
        <w:rPr>
          <w:rFonts w:ascii="Arial Narrow" w:eastAsia="Arial Narrow" w:hAnsi="Arial Narrow" w:cs="Arial Narrow"/>
          <w:b/>
          <w:highlight w:val="white"/>
        </w:rPr>
      </w:pPr>
    </w:p>
    <w:tbl>
      <w:tblPr>
        <w:tblStyle w:val="aa"/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921"/>
        <w:gridCol w:w="2108"/>
        <w:gridCol w:w="1601"/>
        <w:gridCol w:w="2795"/>
        <w:gridCol w:w="1889"/>
      </w:tblGrid>
      <w:tr w:rsidR="006244E0">
        <w:tc>
          <w:tcPr>
            <w:tcW w:w="1921" w:type="dxa"/>
            <w:shd w:val="clear" w:color="auto" w:fill="auto"/>
          </w:tcPr>
          <w:p w:rsidR="006244E0" w:rsidRDefault="002C1ACB">
            <w:pPr>
              <w:rPr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 xml:space="preserve">Количество исполнителей проекта на начало </w:t>
            </w: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lastRenderedPageBreak/>
              <w:t xml:space="preserve">года </w:t>
            </w:r>
            <w:proofErr w:type="gramStart"/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ab/>
              <w:t>(</w:t>
            </w:r>
            <w:proofErr w:type="gramEnd"/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любой тип занятости)</w:t>
            </w:r>
          </w:p>
        </w:tc>
        <w:tc>
          <w:tcPr>
            <w:tcW w:w="2108" w:type="dxa"/>
            <w:shd w:val="clear" w:color="auto" w:fill="auto"/>
          </w:tcPr>
          <w:p w:rsidR="006244E0" w:rsidRDefault="002C1ACB">
            <w:pPr>
              <w:rPr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lastRenderedPageBreak/>
              <w:t xml:space="preserve">Количество замен в составе исполнителей </w:t>
            </w: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lastRenderedPageBreak/>
              <w:t>проекта в течение года</w:t>
            </w:r>
          </w:p>
        </w:tc>
        <w:tc>
          <w:tcPr>
            <w:tcW w:w="1601" w:type="dxa"/>
            <w:shd w:val="clear" w:color="auto" w:fill="auto"/>
          </w:tcPr>
          <w:p w:rsidR="006244E0" w:rsidRDefault="002C1ACB">
            <w:pPr>
              <w:rPr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lastRenderedPageBreak/>
              <w:t>Количество введе</w:t>
            </w: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нных дополнительн</w:t>
            </w: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lastRenderedPageBreak/>
              <w:t>о ставок в проекте</w:t>
            </w:r>
          </w:p>
        </w:tc>
        <w:tc>
          <w:tcPr>
            <w:tcW w:w="2795" w:type="dxa"/>
            <w:shd w:val="clear" w:color="auto" w:fill="auto"/>
          </w:tcPr>
          <w:p w:rsidR="006244E0" w:rsidRDefault="002C1ACB">
            <w:pPr>
              <w:rPr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lastRenderedPageBreak/>
              <w:t xml:space="preserve">Количество специалистов, дополнительно </w:t>
            </w:r>
            <w:proofErr w:type="spellStart"/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привлекавшихся</w:t>
            </w:r>
            <w:proofErr w:type="spellEnd"/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 xml:space="preserve"> в проект </w:t>
            </w: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lastRenderedPageBreak/>
              <w:t>для отдельных работ</w:t>
            </w:r>
          </w:p>
        </w:tc>
        <w:tc>
          <w:tcPr>
            <w:tcW w:w="1889" w:type="dxa"/>
            <w:shd w:val="clear" w:color="auto" w:fill="auto"/>
          </w:tcPr>
          <w:p w:rsidR="006244E0" w:rsidRDefault="002C1ACB">
            <w:pPr>
              <w:rPr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lastRenderedPageBreak/>
              <w:t xml:space="preserve">Комментарий к кадровым изменениям за </w:t>
            </w: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lastRenderedPageBreak/>
              <w:t xml:space="preserve">прошедший </w:t>
            </w: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ab/>
              <w:t>год</w:t>
            </w:r>
          </w:p>
        </w:tc>
      </w:tr>
      <w:tr w:rsidR="006244E0">
        <w:tc>
          <w:tcPr>
            <w:tcW w:w="1921" w:type="dxa"/>
            <w:shd w:val="clear" w:color="auto" w:fill="auto"/>
          </w:tcPr>
          <w:p w:rsidR="006244E0" w:rsidRDefault="002C1ACB">
            <w:pPr>
              <w:rPr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lastRenderedPageBreak/>
              <w:t>13</w:t>
            </w:r>
          </w:p>
        </w:tc>
        <w:tc>
          <w:tcPr>
            <w:tcW w:w="2108" w:type="dxa"/>
            <w:shd w:val="clear" w:color="auto" w:fill="auto"/>
          </w:tcPr>
          <w:p w:rsidR="006244E0" w:rsidRDefault="002C1ACB">
            <w:pPr>
              <w:rPr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6244E0" w:rsidRDefault="002C1ACB">
            <w:pPr>
              <w:rPr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</w:t>
            </w:r>
          </w:p>
        </w:tc>
        <w:tc>
          <w:tcPr>
            <w:tcW w:w="2795" w:type="dxa"/>
            <w:shd w:val="clear" w:color="auto" w:fill="auto"/>
          </w:tcPr>
          <w:p w:rsidR="006244E0" w:rsidRDefault="002C1ACB">
            <w:pPr>
              <w:rPr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6244E0" w:rsidRDefault="006244E0">
            <w:pPr>
              <w:rPr>
                <w:b/>
                <w:highlight w:val="white"/>
              </w:rPr>
            </w:pPr>
          </w:p>
        </w:tc>
      </w:tr>
    </w:tbl>
    <w:p w:rsidR="006244E0" w:rsidRDefault="006244E0">
      <w:pPr>
        <w:rPr>
          <w:rFonts w:ascii="Arial Narrow" w:eastAsia="Arial Narrow" w:hAnsi="Arial Narrow" w:cs="Arial Narrow"/>
          <w:b/>
          <w:color w:val="365F91"/>
          <w:highlight w:val="white"/>
        </w:rPr>
      </w:pPr>
    </w:p>
    <w:p w:rsidR="006244E0" w:rsidRDefault="002C1ACB">
      <w:pPr>
        <w:rPr>
          <w:b/>
          <w:color w:val="365F91"/>
          <w:highlight w:val="white"/>
        </w:rPr>
      </w:pPr>
      <w:r>
        <w:rPr>
          <w:rFonts w:ascii="Arial Narrow" w:eastAsia="Arial Narrow" w:hAnsi="Arial Narrow" w:cs="Arial Narrow"/>
          <w:b/>
          <w:color w:val="365F91"/>
          <w:shd w:val="clear" w:color="auto" w:fill="FFFFFF"/>
        </w:rPr>
        <w:tab/>
      </w:r>
      <w:r>
        <w:rPr>
          <w:rFonts w:ascii="Arial Narrow" w:eastAsia="Arial Narrow" w:hAnsi="Arial Narrow" w:cs="Arial Narrow"/>
          <w:b/>
          <w:color w:val="365F91"/>
          <w:shd w:val="clear" w:color="auto" w:fill="FFFFFF"/>
        </w:rPr>
        <w:tab/>
      </w:r>
      <w:r>
        <w:rPr>
          <w:rFonts w:ascii="Arial Narrow" w:eastAsia="Arial Narrow" w:hAnsi="Arial Narrow" w:cs="Arial Narrow"/>
          <w:b/>
          <w:color w:val="365F91"/>
          <w:shd w:val="clear" w:color="auto" w:fill="FFFFFF"/>
        </w:rPr>
        <w:tab/>
      </w:r>
      <w:r>
        <w:rPr>
          <w:rFonts w:ascii="Arial Narrow" w:eastAsia="Arial Narrow" w:hAnsi="Arial Narrow" w:cs="Arial Narrow"/>
          <w:b/>
          <w:color w:val="365F91"/>
          <w:shd w:val="clear" w:color="auto" w:fill="FFFFFF"/>
        </w:rPr>
        <w:tab/>
      </w:r>
      <w:r>
        <w:rPr>
          <w:rFonts w:ascii="Arial Narrow" w:eastAsia="Arial Narrow" w:hAnsi="Arial Narrow" w:cs="Arial Narrow"/>
          <w:b/>
          <w:color w:val="365F91"/>
          <w:shd w:val="clear" w:color="auto" w:fill="FFFFFF"/>
        </w:rPr>
        <w:tab/>
      </w:r>
      <w:r>
        <w:rPr>
          <w:rFonts w:ascii="Arial Narrow" w:eastAsia="Arial Narrow" w:hAnsi="Arial Narrow" w:cs="Arial Narrow"/>
          <w:b/>
          <w:color w:val="365F91"/>
          <w:shd w:val="clear" w:color="auto" w:fill="FFFFFF"/>
        </w:rPr>
        <w:tab/>
      </w:r>
      <w:r>
        <w:rPr>
          <w:rFonts w:ascii="Arial Narrow" w:eastAsia="Arial Narrow" w:hAnsi="Arial Narrow" w:cs="Arial Narrow"/>
          <w:b/>
          <w:color w:val="365F91"/>
          <w:shd w:val="clear" w:color="auto" w:fill="FFFFFF"/>
        </w:rPr>
        <w:tab/>
      </w:r>
    </w:p>
    <w:p w:rsidR="006244E0" w:rsidRDefault="002C1ACB">
      <w:pPr>
        <w:widowControl/>
        <w:rPr>
          <w:rFonts w:ascii="Arial Narrow" w:eastAsia="Arial Narrow" w:hAnsi="Arial Narrow" w:cs="Arial Narrow"/>
          <w:b/>
          <w:color w:val="365F91"/>
          <w:highlight w:val="white"/>
        </w:rPr>
      </w:pPr>
      <w:r>
        <w:br w:type="page"/>
      </w:r>
    </w:p>
    <w:p w:rsidR="006244E0" w:rsidRDefault="002C1ACB">
      <w:pPr>
        <w:pBdr>
          <w:bottom w:val="single" w:sz="12" w:space="0" w:color="365F91"/>
        </w:pBdr>
        <w:ind w:left="-567"/>
      </w:pPr>
      <w:r>
        <w:rPr>
          <w:rFonts w:ascii="Arial Narrow" w:eastAsia="Arial Narrow" w:hAnsi="Arial Narrow" w:cs="Arial Narrow"/>
          <w:b/>
          <w:color w:val="365F91"/>
          <w:shd w:val="clear" w:color="auto" w:fill="FFFFFF"/>
        </w:rPr>
        <w:lastRenderedPageBreak/>
        <w:t>V. ПРИЛОЖЕНИЯ</w:t>
      </w:r>
    </w:p>
    <w:p w:rsidR="006244E0" w:rsidRDefault="006244E0">
      <w:pPr>
        <w:ind w:left="-567"/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ind w:left="-567"/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5.1. </w:t>
      </w:r>
      <w:r>
        <w:rPr>
          <w:rFonts w:ascii="Arial Narrow" w:eastAsia="Arial Narrow" w:hAnsi="Arial Narrow" w:cs="Arial Narrow"/>
          <w:b/>
        </w:rPr>
        <w:t xml:space="preserve">Услуги, мероприятия и пр., по которым </w:t>
      </w:r>
      <w:r>
        <w:rPr>
          <w:rFonts w:ascii="Arial Narrow" w:eastAsia="Arial Narrow" w:hAnsi="Arial Narrow" w:cs="Arial Narrow"/>
          <w:b/>
        </w:rPr>
        <w:t>собиралась обратная связь</w:t>
      </w:r>
      <w:r>
        <w:rPr>
          <w:rFonts w:ascii="Arial Narrow" w:eastAsia="Arial Narrow" w:hAnsi="Arial Narrow" w:cs="Arial Narrow"/>
          <w:b/>
          <w:shd w:val="clear" w:color="auto" w:fill="FFFFFF"/>
        </w:rPr>
        <w:t>:</w:t>
      </w:r>
    </w:p>
    <w:p w:rsidR="006244E0" w:rsidRDefault="006244E0">
      <w:pPr>
        <w:rPr>
          <w:rFonts w:ascii="Arial Narrow" w:eastAsia="Arial Narrow" w:hAnsi="Arial Narrow" w:cs="Arial Narrow"/>
          <w:b/>
          <w:highlight w:val="white"/>
        </w:rPr>
      </w:pPr>
    </w:p>
    <w:tbl>
      <w:tblPr>
        <w:tblStyle w:val="TableNormal"/>
        <w:tblW w:w="10185" w:type="dxa"/>
        <w:tblInd w:w="-500" w:type="dxa"/>
        <w:tblLayout w:type="fixed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3208"/>
        <w:gridCol w:w="2784"/>
        <w:gridCol w:w="4193"/>
      </w:tblGrid>
      <w:tr w:rsidR="006244E0">
        <w:trPr>
          <w:trHeight w:val="1060"/>
        </w:trPr>
        <w:tc>
          <w:tcPr>
            <w:tcW w:w="32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Услуги, мероприятия и пр., по которым собиралась обратная связь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ab/>
            </w:r>
          </w:p>
        </w:tc>
        <w:tc>
          <w:tcPr>
            <w:tcW w:w="27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 xml:space="preserve">Комментарий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(выводы, </w:t>
            </w:r>
            <w:proofErr w:type="gram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цитаты)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ab/>
            </w:r>
            <w:proofErr w:type="gramEnd"/>
          </w:p>
        </w:tc>
        <w:tc>
          <w:tcPr>
            <w:tcW w:w="41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Какие управленческие решения принимались по результатам обратной связи</w:t>
            </w:r>
          </w:p>
        </w:tc>
      </w:tr>
      <w:tr w:rsidR="006244E0">
        <w:trPr>
          <w:trHeight w:val="291"/>
        </w:trPr>
        <w:tc>
          <w:tcPr>
            <w:tcW w:w="32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highlight w:val="white"/>
              </w:rPr>
            </w:pPr>
          </w:p>
        </w:tc>
        <w:tc>
          <w:tcPr>
            <w:tcW w:w="27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highlight w:val="white"/>
              </w:rPr>
            </w:pPr>
          </w:p>
        </w:tc>
        <w:tc>
          <w:tcPr>
            <w:tcW w:w="41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6244E0">
            <w:pPr>
              <w:spacing w:line="276" w:lineRule="auto"/>
              <w:rPr>
                <w:highlight w:val="white"/>
              </w:rPr>
            </w:pPr>
          </w:p>
        </w:tc>
      </w:tr>
      <w:tr w:rsidR="006244E0">
        <w:trPr>
          <w:trHeight w:val="480"/>
        </w:trPr>
        <w:tc>
          <w:tcPr>
            <w:tcW w:w="3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Повышение уровня родительской компетентности через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проведение консультаций, выдача информационного материала.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Благополучатели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отмечают, что благодаря участию в проекте "Малыш, мы будем вместе!" многие научилась видеть реальную ситуацию </w:t>
            </w:r>
            <w:proofErr w:type="gram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и  предпринимать</w:t>
            </w:r>
            <w:proofErr w:type="gram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все усилия для того, чтобы изменять её в лучшую сторон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у, чтобы их дети имели возможность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рости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и развивался в благоприятной среде, окруженные заботой и любовью".</w:t>
            </w:r>
          </w:p>
        </w:tc>
        <w:tc>
          <w:tcPr>
            <w:tcW w:w="4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Расширить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спектор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обучающих занятий; добавить групповые мероприятия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ab/>
            </w:r>
          </w:p>
        </w:tc>
      </w:tr>
      <w:tr w:rsidR="006244E0">
        <w:trPr>
          <w:trHeight w:val="480"/>
        </w:trPr>
        <w:tc>
          <w:tcPr>
            <w:tcW w:w="3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Повышение уровня социально правовой грамотности, через оказание консультирован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ие, экскурсия в банк, в ПФР, ЦЗН, УСЗН.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С помощью содействия в юридических, социальных, имущественных вопросах </w:t>
            </w:r>
            <w:proofErr w:type="gram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участницы  проекта</w:t>
            </w:r>
            <w:proofErr w:type="gram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повысили уровень социально-правовой грамотности и теперь без проблем обращаются самостоятельно в службы и организации города.</w:t>
            </w:r>
          </w:p>
        </w:tc>
        <w:tc>
          <w:tcPr>
            <w:tcW w:w="4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Разработать алгоритмы действий для обращения по социальным и правовым вопросам: по назначению соц. пособий, по восстановлению документации и др.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ab/>
            </w:r>
          </w:p>
        </w:tc>
      </w:tr>
      <w:tr w:rsidR="006244E0">
        <w:trPr>
          <w:trHeight w:val="480"/>
        </w:trPr>
        <w:tc>
          <w:tcPr>
            <w:tcW w:w="3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Комплексная подготовка будущей мамы к рождению и вынашиванию ребенка, через практические занятия,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консультации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Участницы проекта отмечают, что практические мероприятия в тренировочной комнате были очень полезны. Многие мамы не представляли с чего начинать подготовку к оборудованию спального места для малыша, </w:t>
            </w:r>
            <w:proofErr w:type="gram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какие  предметы</w:t>
            </w:r>
            <w:proofErr w:type="gram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и средства по уходу за новор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ожденным самые полезные, научились пеленать, купать и даже держать малышей на руках. Узнали о преимуществах грудного вскармливания о режиме и способах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lastRenderedPageBreak/>
              <w:t>кормления малышей.</w:t>
            </w:r>
          </w:p>
        </w:tc>
        <w:tc>
          <w:tcPr>
            <w:tcW w:w="4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proofErr w:type="gramStart"/>
            <w:r>
              <w:rPr>
                <w:rFonts w:ascii="Arial Narrow" w:eastAsia="Arial Narrow" w:hAnsi="Arial Narrow" w:cs="Arial Narrow"/>
                <w:shd w:val="clear" w:color="auto" w:fill="FFFFFF"/>
              </w:rPr>
              <w:lastRenderedPageBreak/>
              <w:t>Разнообразить  практические</w:t>
            </w:r>
            <w:proofErr w:type="gram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мероприятия различными формами и методами. Привлечь к прак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тическим занятиям в рамках межведомственного взаимодействия узких специалистов </w:t>
            </w:r>
            <w:proofErr w:type="spellStart"/>
            <w:r>
              <w:rPr>
                <w:rFonts w:ascii="Arial Narrow" w:eastAsia="Arial Narrow" w:hAnsi="Arial Narrow" w:cs="Arial Narrow"/>
                <w:shd w:val="clear" w:color="auto" w:fill="FFFFFF"/>
              </w:rPr>
              <w:t>Тулунской</w:t>
            </w:r>
            <w:proofErr w:type="spellEnd"/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городской больницы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ab/>
            </w:r>
          </w:p>
        </w:tc>
      </w:tr>
    </w:tbl>
    <w:p w:rsidR="006244E0" w:rsidRDefault="006244E0">
      <w:pPr>
        <w:rPr>
          <w:rFonts w:ascii="Arial Narrow" w:eastAsia="Arial Narrow" w:hAnsi="Arial Narrow" w:cs="Arial Narrow"/>
          <w:highlight w:val="white"/>
        </w:rPr>
      </w:pPr>
    </w:p>
    <w:p w:rsidR="006244E0" w:rsidRDefault="002C1ACB">
      <w:pPr>
        <w:ind w:left="-567"/>
        <w:rPr>
          <w:highlight w:val="white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5.2. Истории успеха:</w:t>
      </w:r>
    </w:p>
    <w:p w:rsidR="006244E0" w:rsidRDefault="006244E0">
      <w:pPr>
        <w:rPr>
          <w:rFonts w:ascii="Arial Narrow" w:eastAsia="Arial Narrow" w:hAnsi="Arial Narrow" w:cs="Arial Narrow"/>
          <w:b/>
          <w:highlight w:val="white"/>
        </w:rPr>
      </w:pPr>
    </w:p>
    <w:tbl>
      <w:tblPr>
        <w:tblStyle w:val="TableNormal"/>
        <w:tblW w:w="10200" w:type="dxa"/>
        <w:tblInd w:w="-500" w:type="dxa"/>
        <w:tblLayout w:type="fixed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2171"/>
        <w:gridCol w:w="8029"/>
      </w:tblGrid>
      <w:tr w:rsidR="006244E0">
        <w:trPr>
          <w:trHeight w:val="56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hd w:val="clear" w:color="auto" w:fill="FFFFFF"/>
              </w:rPr>
              <w:t xml:space="preserve">№ </w:t>
            </w: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п/п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Название истории успеха</w:t>
            </w:r>
          </w:p>
        </w:tc>
      </w:tr>
      <w:tr w:rsidR="006244E0">
        <w:trPr>
          <w:trHeight w:val="32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row" w:eastAsia="Arial Narrow" w:hAnsi="Arial Narrow" w:cs="Arial Nar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Елена В., 19 лет</w:t>
            </w:r>
          </w:p>
        </w:tc>
      </w:tr>
      <w:tr w:rsidR="006244E0">
        <w:trPr>
          <w:trHeight w:val="32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row" w:eastAsia="Arial Narrow" w:hAnsi="Arial Narrow" w:cs="Arial Nar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Виктория П., 18 лет</w:t>
            </w:r>
          </w:p>
        </w:tc>
      </w:tr>
      <w:tr w:rsidR="006244E0">
        <w:trPr>
          <w:trHeight w:val="32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ow" w:eastAsia="Arial Narow" w:hAnsi="Arial Narow" w:cs="Arial Na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3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244E0" w:rsidRDefault="002C1ACB">
            <w:pPr>
              <w:spacing w:line="276" w:lineRule="auto"/>
              <w:rPr>
                <w:rFonts w:ascii="Arial Narrow" w:eastAsia="Arial Narrow" w:hAnsi="Arial Narrow" w:cs="Arial Narrow"/>
                <w:highlight w:val="white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Дарья Б., 21 год</w:t>
            </w:r>
          </w:p>
        </w:tc>
      </w:tr>
    </w:tbl>
    <w:p w:rsidR="006244E0" w:rsidRDefault="006244E0">
      <w:pPr>
        <w:spacing w:line="276" w:lineRule="auto"/>
      </w:pPr>
    </w:p>
    <w:sectPr w:rsidR="006244E0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24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arow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E0"/>
    <w:rsid w:val="002C1ACB"/>
    <w:rsid w:val="0062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BEEED-4263-462F-95BB-7AC042E1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A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C4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5F77C4"/>
    <w:pPr>
      <w:spacing w:after="140" w:line="288" w:lineRule="auto"/>
    </w:pPr>
  </w:style>
  <w:style w:type="paragraph" w:styleId="a4">
    <w:name w:val="List"/>
    <w:basedOn w:val="a3"/>
    <w:rsid w:val="005F77C4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6">
    <w:name w:val="Заголовок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 11"/>
    <w:qFormat/>
    <w:rsid w:val="005F77C4"/>
    <w:rPr>
      <w:sz w:val="22"/>
    </w:rPr>
  </w:style>
  <w:style w:type="paragraph" w:customStyle="1" w:styleId="21">
    <w:name w:val="Заголовок 21"/>
    <w:qFormat/>
    <w:rsid w:val="005F77C4"/>
    <w:rPr>
      <w:sz w:val="22"/>
    </w:rPr>
  </w:style>
  <w:style w:type="paragraph" w:customStyle="1" w:styleId="31">
    <w:name w:val="Заголовок 31"/>
    <w:qFormat/>
    <w:rsid w:val="005F77C4"/>
    <w:rPr>
      <w:sz w:val="22"/>
    </w:rPr>
  </w:style>
  <w:style w:type="paragraph" w:customStyle="1" w:styleId="41">
    <w:name w:val="Заголовок 41"/>
    <w:qFormat/>
    <w:rsid w:val="005F77C4"/>
    <w:rPr>
      <w:sz w:val="22"/>
    </w:rPr>
  </w:style>
  <w:style w:type="paragraph" w:customStyle="1" w:styleId="51">
    <w:name w:val="Заголовок 51"/>
    <w:qFormat/>
    <w:rsid w:val="005F77C4"/>
    <w:rPr>
      <w:sz w:val="22"/>
    </w:rPr>
  </w:style>
  <w:style w:type="paragraph" w:customStyle="1" w:styleId="61">
    <w:name w:val="Заголовок 61"/>
    <w:qFormat/>
    <w:rsid w:val="005F77C4"/>
    <w:rPr>
      <w:sz w:val="22"/>
    </w:rPr>
  </w:style>
  <w:style w:type="paragraph" w:customStyle="1" w:styleId="1">
    <w:name w:val="Заголовок1"/>
    <w:basedOn w:val="a"/>
    <w:next w:val="a3"/>
    <w:qFormat/>
    <w:rsid w:val="005F77C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0">
    <w:name w:val="Название объекта1"/>
    <w:basedOn w:val="a"/>
    <w:qFormat/>
    <w:rsid w:val="005F77C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5F77C4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5F77C4"/>
    <w:rPr>
      <w:sz w:val="22"/>
    </w:rPr>
  </w:style>
  <w:style w:type="paragraph" w:styleId="a8">
    <w:name w:val="Title"/>
    <w:basedOn w:val="LO-normal"/>
    <w:next w:val="a"/>
    <w:qFormat/>
    <w:rsid w:val="005F77C4"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LO-normal"/>
    <w:next w:val="a"/>
    <w:qFormat/>
    <w:rsid w:val="005F77C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5F77C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443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saturnzilka@gmail.com</dc:creator>
  <dc:description/>
  <cp:lastModifiedBy>Пост интернат_1</cp:lastModifiedBy>
  <cp:revision>2</cp:revision>
  <dcterms:created xsi:type="dcterms:W3CDTF">2022-12-23T10:34:00Z</dcterms:created>
  <dcterms:modified xsi:type="dcterms:W3CDTF">2022-12-23T10:34:00Z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