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D9" w:rsidRDefault="00B926D9" w:rsidP="00B926D9">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ПРАВИТЕЛЬСТВО ВОРОНЕЖСКОЙ ОБЛАСТИ</w:t>
      </w:r>
      <w:r>
        <w:rPr>
          <w:rFonts w:ascii="Arial" w:hAnsi="Arial" w:cs="Arial"/>
          <w:color w:val="444444"/>
          <w:sz w:val="24"/>
          <w:szCs w:val="24"/>
        </w:rPr>
        <w:br/>
      </w:r>
      <w:r>
        <w:rPr>
          <w:rFonts w:ascii="Arial" w:hAnsi="Arial" w:cs="Arial"/>
          <w:color w:val="444444"/>
          <w:sz w:val="24"/>
          <w:szCs w:val="24"/>
        </w:rPr>
        <w:br/>
        <w:t>ПОСТАНОВЛЕНИЕ</w:t>
      </w:r>
      <w:r>
        <w:rPr>
          <w:rFonts w:ascii="Arial" w:hAnsi="Arial" w:cs="Arial"/>
          <w:color w:val="444444"/>
          <w:sz w:val="24"/>
          <w:szCs w:val="24"/>
        </w:rPr>
        <w:br/>
      </w:r>
      <w:r>
        <w:rPr>
          <w:rFonts w:ascii="Arial" w:hAnsi="Arial" w:cs="Arial"/>
          <w:color w:val="444444"/>
          <w:sz w:val="24"/>
          <w:szCs w:val="24"/>
        </w:rPr>
        <w:br/>
        <w:t>от 11 декабря 2014 года N 1151</w:t>
      </w:r>
      <w:proofErr w:type="gramStart"/>
      <w:r>
        <w:rPr>
          <w:rFonts w:ascii="Arial" w:hAnsi="Arial" w:cs="Arial"/>
          <w:color w:val="444444"/>
          <w:sz w:val="24"/>
          <w:szCs w:val="24"/>
        </w:rPr>
        <w:br/>
      </w:r>
      <w:r>
        <w:rPr>
          <w:rFonts w:ascii="Arial" w:hAnsi="Arial" w:cs="Arial"/>
          <w:color w:val="444444"/>
          <w:sz w:val="24"/>
          <w:szCs w:val="24"/>
        </w:rPr>
        <w:br/>
        <w:t>О</w:t>
      </w:r>
      <w:proofErr w:type="gramEnd"/>
      <w:r>
        <w:rPr>
          <w:rFonts w:ascii="Arial" w:hAnsi="Arial" w:cs="Arial"/>
          <w:color w:val="444444"/>
          <w:sz w:val="24"/>
          <w:szCs w:val="24"/>
        </w:rPr>
        <w:t>б утверждении размера платы за предоставление социальных услуг и порядка ее взимания на территории Воронежской области</w:t>
      </w:r>
    </w:p>
    <w:p w:rsidR="00B926D9" w:rsidRDefault="00B926D9" w:rsidP="00B926D9">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9 ноября 2022 года)</w:t>
      </w:r>
    </w:p>
    <w:p w:rsidR="00B926D9" w:rsidRDefault="00B926D9" w:rsidP="00B926D9">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5" w:history="1">
        <w:r>
          <w:rPr>
            <w:rStyle w:val="a3"/>
            <w:rFonts w:ascii="Arial" w:hAnsi="Arial" w:cs="Arial"/>
            <w:color w:val="3451A0"/>
          </w:rPr>
          <w:t>постановлений правительства Воронежской области от 05.05.2015 N 342</w:t>
        </w:r>
      </w:hyperlink>
      <w:r>
        <w:rPr>
          <w:rFonts w:ascii="Arial" w:hAnsi="Arial" w:cs="Arial"/>
          <w:color w:val="444444"/>
        </w:rPr>
        <w:t>, </w:t>
      </w:r>
      <w:hyperlink r:id="rId6" w:history="1">
        <w:r>
          <w:rPr>
            <w:rStyle w:val="a3"/>
            <w:rFonts w:ascii="Arial" w:hAnsi="Arial" w:cs="Arial"/>
            <w:color w:val="3451A0"/>
          </w:rPr>
          <w:t>от 27.05.2016 N 367</w:t>
        </w:r>
      </w:hyperlink>
      <w:r>
        <w:rPr>
          <w:rFonts w:ascii="Arial" w:hAnsi="Arial" w:cs="Arial"/>
          <w:color w:val="444444"/>
        </w:rPr>
        <w:t>, </w:t>
      </w:r>
      <w:hyperlink r:id="rId7" w:history="1">
        <w:r>
          <w:rPr>
            <w:rStyle w:val="a3"/>
            <w:rFonts w:ascii="Arial" w:hAnsi="Arial" w:cs="Arial"/>
            <w:color w:val="3451A0"/>
          </w:rPr>
          <w:t>от 19.05.2022 N 334</w:t>
        </w:r>
      </w:hyperlink>
      <w:r>
        <w:rPr>
          <w:rFonts w:ascii="Arial" w:hAnsi="Arial" w:cs="Arial"/>
          <w:color w:val="444444"/>
        </w:rPr>
        <w:t>, </w:t>
      </w:r>
      <w:hyperlink r:id="rId8" w:history="1">
        <w:r>
          <w:rPr>
            <w:rStyle w:val="a3"/>
            <w:rFonts w:ascii="Arial" w:hAnsi="Arial" w:cs="Arial"/>
            <w:color w:val="3451A0"/>
          </w:rPr>
          <w:t>от 09.11.2022 N 797</w:t>
        </w:r>
      </w:hyperlink>
      <w:r>
        <w:rPr>
          <w:rFonts w:ascii="Arial" w:hAnsi="Arial" w:cs="Arial"/>
          <w:color w:val="444444"/>
        </w:rPr>
        <w:t>)</w:t>
      </w:r>
    </w:p>
    <w:p w:rsidR="00B926D9" w:rsidRDefault="00B926D9" w:rsidP="00B926D9">
      <w:pPr>
        <w:pStyle w:val="formattext"/>
        <w:spacing w:before="0" w:beforeAutospacing="0" w:after="0" w:afterAutospacing="0"/>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соответствии с пунктом 14 статьи 8 </w:t>
      </w:r>
      <w:hyperlink r:id="rId9" w:anchor="7D20K3" w:history="1">
        <w:r>
          <w:rPr>
            <w:rStyle w:val="a3"/>
            <w:rFonts w:ascii="Arial" w:hAnsi="Arial" w:cs="Arial"/>
            <w:color w:val="3451A0"/>
          </w:rPr>
          <w:t>Федерального закона от 28.12.2013 N 442-ФЗ "Об основах социального обслуживания граждан в Российской Федерации"</w:t>
        </w:r>
      </w:hyperlink>
      <w:r>
        <w:rPr>
          <w:rFonts w:ascii="Arial" w:hAnsi="Arial" w:cs="Arial"/>
          <w:color w:val="444444"/>
        </w:rPr>
        <w:t> и </w:t>
      </w:r>
      <w:hyperlink r:id="rId10" w:history="1">
        <w:r>
          <w:rPr>
            <w:rStyle w:val="a3"/>
            <w:rFonts w:ascii="Arial" w:hAnsi="Arial" w:cs="Arial"/>
            <w:color w:val="3451A0"/>
          </w:rPr>
          <w:t>Законом Воронежской области от 19.06.2015 N 113-ОЗ "О регулировании отдельных отношений в сфере социального обслуживания граждан на территории Воронежской области"</w:t>
        </w:r>
      </w:hyperlink>
      <w:r>
        <w:rPr>
          <w:rFonts w:ascii="Arial" w:hAnsi="Arial" w:cs="Arial"/>
          <w:color w:val="444444"/>
        </w:rPr>
        <w:t> правительство Воронежской области постановляет:</w:t>
      </w:r>
      <w:bookmarkStart w:id="0" w:name="_GoBack"/>
      <w:bookmarkEnd w:id="0"/>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ред. </w:t>
      </w:r>
      <w:hyperlink r:id="rId11" w:history="1">
        <w:r>
          <w:rPr>
            <w:rStyle w:val="a3"/>
            <w:rFonts w:ascii="Arial" w:hAnsi="Arial" w:cs="Arial"/>
            <w:color w:val="3451A0"/>
          </w:rPr>
          <w:t>постановления правительства Воронежской области от 27.05.2016 N 367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Установить, что социальные услуги, входящие в Перечень социальных услуг, предоставляемых поставщиками социальных услуг в Воронежской области на дому, оказываются бесплатно следующим категориям граждан:</w:t>
      </w:r>
      <w:r>
        <w:rPr>
          <w:rFonts w:ascii="Arial" w:hAnsi="Arial" w:cs="Arial"/>
          <w:color w:val="444444"/>
        </w:rPr>
        <w:br/>
      </w: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участникам и инвалидам Великой Отечественной войны;</w:t>
      </w:r>
      <w:r>
        <w:rPr>
          <w:rFonts w:ascii="Arial" w:hAnsi="Arial" w:cs="Arial"/>
          <w:color w:val="444444"/>
        </w:rPr>
        <w:br/>
      </w: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детям с расстройствами аутистического спектра и лицам из их числа с отрицательным реабилитационным прогнозом, достигшим восемнадцатилетнего возраста;</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ред. </w:t>
      </w:r>
      <w:hyperlink r:id="rId12" w:history="1">
        <w:r>
          <w:rPr>
            <w:rStyle w:val="a3"/>
            <w:rFonts w:ascii="Arial" w:hAnsi="Arial" w:cs="Arial"/>
            <w:color w:val="3451A0"/>
          </w:rPr>
          <w:t>постановления правительства Воронежской области от 27.05.2016 N 367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 членам семей погибших военнослужащих, лиц, проходивших службу в войсках Национальной гвардии Российской Федерации и имевших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либо указанных военнослужащих и лиц, умерших до истечения одного года со дня их увольнения с военной службы (службы) вследствие увечья (ранения, травмы, контузии) или заболевания, полученных</w:t>
      </w:r>
      <w:proofErr w:type="gramEnd"/>
      <w:r>
        <w:rPr>
          <w:rFonts w:ascii="Arial" w:hAnsi="Arial" w:cs="Arial"/>
          <w:color w:val="444444"/>
        </w:rPr>
        <w:t xml:space="preserve"> ими при исполнении обязанностей военной службы (службы);</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13" w:history="1">
        <w:r>
          <w:rPr>
            <w:rStyle w:val="a3"/>
            <w:rFonts w:ascii="Arial" w:hAnsi="Arial" w:cs="Arial"/>
            <w:color w:val="3451A0"/>
          </w:rPr>
          <w:t>постановлением правительства Воронежской области от 19.05.2022 N 334</w:t>
        </w:r>
      </w:hyperlink>
      <w:r>
        <w:rPr>
          <w:rFonts w:ascii="Arial" w:hAnsi="Arial" w:cs="Arial"/>
          <w:color w:val="444444"/>
        </w:rPr>
        <w:t>; в ред. </w:t>
      </w:r>
      <w:hyperlink r:id="rId14" w:history="1">
        <w:r>
          <w:rPr>
            <w:rStyle w:val="a3"/>
            <w:rFonts w:ascii="Arial" w:hAnsi="Arial" w:cs="Arial"/>
            <w:color w:val="3451A0"/>
          </w:rPr>
          <w:t>постановления правительства Воронежской области от 09.11.2022 N 797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 членам семей лиц, призванных на военную службу по мобилизации, лиц, заключивших контракт в соответствии с пунктом 7 статьи 38 </w:t>
      </w:r>
      <w:hyperlink r:id="rId15" w:anchor="7D20K3" w:history="1">
        <w:r>
          <w:rPr>
            <w:rStyle w:val="a3"/>
            <w:rFonts w:ascii="Arial" w:hAnsi="Arial" w:cs="Arial"/>
            <w:color w:val="3451A0"/>
          </w:rPr>
          <w:t>Федерального закона от 28 марта 1998 года N 53-ФЗ "О воинской обязанности и военной службе"</w:t>
        </w:r>
      </w:hyperlink>
      <w:r>
        <w:rPr>
          <w:rFonts w:ascii="Arial" w:hAnsi="Arial" w:cs="Arial"/>
          <w:color w:val="444444"/>
        </w:rPr>
        <w:t xml:space="preserve">, а </w:t>
      </w:r>
      <w:r>
        <w:rPr>
          <w:rFonts w:ascii="Arial" w:hAnsi="Arial" w:cs="Arial"/>
          <w:color w:val="444444"/>
        </w:rPr>
        <w:lastRenderedPageBreak/>
        <w:t>также лиц, заключивших контракт о добровольном содействии в выполнении задач, возложенных на Вооруженные Силы Российской Федерации.</w:t>
      </w:r>
      <w:proofErr w:type="gramEnd"/>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16" w:history="1">
        <w:r>
          <w:rPr>
            <w:rStyle w:val="a3"/>
            <w:rFonts w:ascii="Arial" w:hAnsi="Arial" w:cs="Arial"/>
            <w:color w:val="3451A0"/>
          </w:rPr>
          <w:t>постановлением правительства Воронежской области от 09.11.2022 N 797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 членам семьи военнослужащего, имеющим право на получение мер поддержки, установленных настоящим постановлением, относятся:</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17" w:history="1">
        <w:r>
          <w:rPr>
            <w:rStyle w:val="a3"/>
            <w:rFonts w:ascii="Arial" w:hAnsi="Arial" w:cs="Arial"/>
            <w:color w:val="3451A0"/>
          </w:rPr>
          <w:t>постановлением правительства Воронежской области от 09.11.2022 N 797</w:t>
        </w:r>
      </w:hyperlink>
      <w:r>
        <w:rPr>
          <w:rFonts w:ascii="Arial" w:hAnsi="Arial" w:cs="Arial"/>
          <w:color w:val="444444"/>
        </w:rPr>
        <w:t>)</w:t>
      </w: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супруга (супруг);</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18" w:history="1">
        <w:r>
          <w:rPr>
            <w:rStyle w:val="a3"/>
            <w:rFonts w:ascii="Arial" w:hAnsi="Arial" w:cs="Arial"/>
            <w:color w:val="3451A0"/>
          </w:rPr>
          <w:t>постановлением правительства Воронежской области от 09.11.2022 N 797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дети старше 18 лет, ставшие инвалидами до достижения ими возраста 18 лет;</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19" w:history="1">
        <w:r>
          <w:rPr>
            <w:rStyle w:val="a3"/>
            <w:rFonts w:ascii="Arial" w:hAnsi="Arial" w:cs="Arial"/>
            <w:color w:val="3451A0"/>
          </w:rPr>
          <w:t>постановлением правительства Воронежской области от 09.11.2022 N 797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родители;</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20" w:history="1">
        <w:r>
          <w:rPr>
            <w:rStyle w:val="a3"/>
            <w:rFonts w:ascii="Arial" w:hAnsi="Arial" w:cs="Arial"/>
            <w:color w:val="3451A0"/>
          </w:rPr>
          <w:t>постановлением правительства Воронежской области от 09.11.2022 N 797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опекун (попечитель), назначенный в отношении военнослужащего, ранее относящегося к категории детей-сирот;</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21" w:history="1">
        <w:r>
          <w:rPr>
            <w:rStyle w:val="a3"/>
            <w:rFonts w:ascii="Arial" w:hAnsi="Arial" w:cs="Arial"/>
            <w:color w:val="3451A0"/>
          </w:rPr>
          <w:t>постановлением правительства Воронежской области от 09.11.2022 N 797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лица, находящиеся на иждивении военнослужащих.</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22" w:history="1">
        <w:r>
          <w:rPr>
            <w:rStyle w:val="a3"/>
            <w:rFonts w:ascii="Arial" w:hAnsi="Arial" w:cs="Arial"/>
            <w:color w:val="3451A0"/>
          </w:rPr>
          <w:t>постановлением правительства Воронежской области от 09.11.2022 N 797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Установить, что размер ежемесячной платы за предоставление социальных услуг, входящих в Перечень социальных услуг, предоставляемых поставщиками социальных услуг в Воронежской области, рассчитывается на основе тарифов на социальные услуги и не может превышать:</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ред. </w:t>
      </w:r>
      <w:hyperlink r:id="rId23" w:history="1">
        <w:r>
          <w:rPr>
            <w:rStyle w:val="a3"/>
            <w:rFonts w:ascii="Arial" w:hAnsi="Arial" w:cs="Arial"/>
            <w:color w:val="3451A0"/>
          </w:rPr>
          <w:t>постановления правительства Воронежской области от 05.05.2015 N 342</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 xml:space="preserve">за предоставление социальных услуг в форме социального обслуживания на дому и в полустационарной форме социального обслуживания - пятидесяти процентов разницы между величиной среднедушевого дохода получателя социальной услуги, рассчитанного в соответствии с порядком, установленным Правительством Российской Федерации, и предельной величиной среднедушевого дохода для предоставления социальных услуг бесплатно, </w:t>
      </w:r>
      <w:r>
        <w:rPr>
          <w:rFonts w:ascii="Arial" w:hAnsi="Arial" w:cs="Arial"/>
          <w:color w:val="444444"/>
        </w:rPr>
        <w:lastRenderedPageBreak/>
        <w:t>установленной </w:t>
      </w:r>
      <w:hyperlink r:id="rId24" w:history="1">
        <w:r>
          <w:rPr>
            <w:rStyle w:val="a3"/>
            <w:rFonts w:ascii="Arial" w:hAnsi="Arial" w:cs="Arial"/>
            <w:color w:val="3451A0"/>
          </w:rPr>
          <w:t>Законом Воронежской области от 19.06.2015 N 113-ОЗ "О регулировании отдельных отношений в сфере социального</w:t>
        </w:r>
        <w:proofErr w:type="gramEnd"/>
        <w:r>
          <w:rPr>
            <w:rStyle w:val="a3"/>
            <w:rFonts w:ascii="Arial" w:hAnsi="Arial" w:cs="Arial"/>
            <w:color w:val="3451A0"/>
          </w:rPr>
          <w:t xml:space="preserve"> обслуживания граждан на территории Воронежской области"</w:t>
        </w:r>
      </w:hyperlink>
      <w:r>
        <w:rPr>
          <w:rFonts w:ascii="Arial" w:hAnsi="Arial" w:cs="Arial"/>
          <w:color w:val="444444"/>
        </w:rPr>
        <w:t>, для основных социально-демографических групп населения;</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ред. </w:t>
      </w:r>
      <w:hyperlink r:id="rId25" w:history="1">
        <w:r>
          <w:rPr>
            <w:rStyle w:val="a3"/>
            <w:rFonts w:ascii="Arial" w:hAnsi="Arial" w:cs="Arial"/>
            <w:color w:val="3451A0"/>
          </w:rPr>
          <w:t>постановления правительства Воронежской области от 27.05.2016 N 367</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за предоставление социальных услуг в стационарной форме социального обслуживания:</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1) для граждан, являющихся ветеранами Великой Отечественной войны, ветеранами боевых действий, инвалидами Великой Отечественной войны и инвалидами боевых действий в соответствии с </w:t>
      </w:r>
      <w:hyperlink r:id="rId26" w:anchor="7D20K3" w:history="1">
        <w:r>
          <w:rPr>
            <w:rStyle w:val="a3"/>
            <w:rFonts w:ascii="Arial" w:hAnsi="Arial" w:cs="Arial"/>
            <w:color w:val="3451A0"/>
          </w:rPr>
          <w:t>Федеральным законом "О ветеранах"</w:t>
        </w:r>
      </w:hyperlink>
      <w:r>
        <w:rPr>
          <w:rFonts w:ascii="Arial" w:hAnsi="Arial" w:cs="Arial"/>
          <w:color w:val="444444"/>
        </w:rPr>
        <w:t> и получающих одну из установленных </w:t>
      </w:r>
      <w:hyperlink r:id="rId27" w:anchor="7D20K3" w:history="1">
        <w:r>
          <w:rPr>
            <w:rStyle w:val="a3"/>
            <w:rFonts w:ascii="Arial" w:hAnsi="Arial" w:cs="Arial"/>
            <w:color w:val="3451A0"/>
          </w:rPr>
          <w:t>Федеральными законами "О страховых пенсиях"</w:t>
        </w:r>
      </w:hyperlink>
      <w:r>
        <w:rPr>
          <w:rFonts w:ascii="Arial" w:hAnsi="Arial" w:cs="Arial"/>
          <w:color w:val="444444"/>
        </w:rPr>
        <w:t> или "</w:t>
      </w:r>
      <w:hyperlink r:id="rId28" w:anchor="7D20K3" w:history="1">
        <w:r>
          <w:rPr>
            <w:rStyle w:val="a3"/>
            <w:rFonts w:ascii="Arial" w:hAnsi="Arial" w:cs="Arial"/>
            <w:color w:val="3451A0"/>
          </w:rPr>
          <w:t>О государственном пенсионном обеспечении в Российской Федерации</w:t>
        </w:r>
      </w:hyperlink>
      <w:r>
        <w:rPr>
          <w:rFonts w:ascii="Arial" w:hAnsi="Arial" w:cs="Arial"/>
          <w:color w:val="444444"/>
        </w:rPr>
        <w:t>" пенсий, - семидесяти пяти процентов установленного размера пенсии;</w:t>
      </w:r>
      <w:proofErr w:type="gramEnd"/>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2) для граждан, являющихся участниками Великой Отечественной войны и получающих одновременно страховую пенсию по старости и пенсию по инвалидности в соответствии с </w:t>
      </w:r>
      <w:hyperlink r:id="rId29" w:anchor="7D20K3" w:history="1">
        <w:r>
          <w:rPr>
            <w:rStyle w:val="a3"/>
            <w:rFonts w:ascii="Arial" w:hAnsi="Arial" w:cs="Arial"/>
            <w:color w:val="3451A0"/>
          </w:rPr>
          <w:t>Федеральным законом "О государственном пенсионном обеспечении в Российской Федерации"</w:t>
        </w:r>
      </w:hyperlink>
      <w:r>
        <w:rPr>
          <w:rFonts w:ascii="Arial" w:hAnsi="Arial" w:cs="Arial"/>
          <w:color w:val="444444"/>
        </w:rPr>
        <w:t>, для граждан, ставших инвалидами вследствие военной травмы и получающих одновременно страховую пенсию по старости и пенсию по инвалидности в соответствии с </w:t>
      </w:r>
      <w:hyperlink r:id="rId30" w:anchor="7D20K3" w:history="1">
        <w:r>
          <w:rPr>
            <w:rStyle w:val="a3"/>
            <w:rFonts w:ascii="Arial" w:hAnsi="Arial" w:cs="Arial"/>
            <w:color w:val="3451A0"/>
          </w:rPr>
          <w:t>Федеральным законом "О государственном пенсионном обеспечении в Российской</w:t>
        </w:r>
        <w:proofErr w:type="gramEnd"/>
        <w:r>
          <w:rPr>
            <w:rStyle w:val="a3"/>
            <w:rFonts w:ascii="Arial" w:hAnsi="Arial" w:cs="Arial"/>
            <w:color w:val="3451A0"/>
          </w:rPr>
          <w:t xml:space="preserve"> Федерации"</w:t>
        </w:r>
      </w:hyperlink>
      <w:r>
        <w:rPr>
          <w:rFonts w:ascii="Arial" w:hAnsi="Arial" w:cs="Arial"/>
          <w:color w:val="444444"/>
        </w:rPr>
        <w:t>, - семидесяти пяти процентов установленного размера страховой пенсии по старости;</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3) для граждан, являющихся родителями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и получающих одновременно пенсию по случаю потери кормильца и социальную пенсию (за исключением социальной пенсии по случаю потери кормильца), или пенсию по случаю потери кормильца и страховую пенсию по старости (инвалидности), или</w:t>
      </w:r>
      <w:proofErr w:type="gramEnd"/>
      <w:r>
        <w:rPr>
          <w:rFonts w:ascii="Arial" w:hAnsi="Arial" w:cs="Arial"/>
          <w:color w:val="444444"/>
        </w:rPr>
        <w:t xml:space="preserve"> </w:t>
      </w:r>
      <w:proofErr w:type="gramStart"/>
      <w:r>
        <w:rPr>
          <w:rFonts w:ascii="Arial" w:hAnsi="Arial" w:cs="Arial"/>
          <w:color w:val="444444"/>
        </w:rPr>
        <w:t>страховую пенсию по случаю потери кормильца и пенсию за выслугу лет (по инвалидности) в соответствии с </w:t>
      </w:r>
      <w:hyperlink r:id="rId31" w:anchor="7D20K3" w:history="1">
        <w:r>
          <w:rPr>
            <w:rStyle w:val="a3"/>
            <w:rFonts w:ascii="Arial" w:hAnsi="Arial" w:cs="Arial"/>
            <w:color w:val="3451A0"/>
          </w:rPr>
          <w:t>Законом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hyperlink>
      <w:r>
        <w:rPr>
          <w:rFonts w:ascii="Arial" w:hAnsi="Arial" w:cs="Arial"/>
          <w:color w:val="444444"/>
        </w:rPr>
        <w:t>, для вдов военнослужащих, погибших в период прохождения военной службы</w:t>
      </w:r>
      <w:proofErr w:type="gramEnd"/>
      <w:r>
        <w:rPr>
          <w:rFonts w:ascii="Arial" w:hAnsi="Arial" w:cs="Arial"/>
          <w:color w:val="444444"/>
        </w:rPr>
        <w:t xml:space="preserve"> </w:t>
      </w:r>
      <w:proofErr w:type="gramStart"/>
      <w:r>
        <w:rPr>
          <w:rFonts w:ascii="Arial" w:hAnsi="Arial" w:cs="Arial"/>
          <w:color w:val="444444"/>
        </w:rPr>
        <w:t>по призыву вследствие военной травмы, не вступившим в новый брак, получающих одновременно пенсию по случаю потери кормильца и социальную пенсию (за исключением социальной пенсии по случаю потери кормильца), или страховую пенсию по старости (инвалидности), или страховую пенсию по случаю потери кормильца и пенсию за выслугу лет (по инвалидности) в соответствии с </w:t>
      </w:r>
      <w:hyperlink r:id="rId32" w:anchor="7D20K3" w:history="1">
        <w:r>
          <w:rPr>
            <w:rStyle w:val="a3"/>
            <w:rFonts w:ascii="Arial" w:hAnsi="Arial" w:cs="Arial"/>
            <w:color w:val="3451A0"/>
          </w:rPr>
          <w:t>Законом РФ "О пенсионном обеспечении лиц, проходивших военную службу</w:t>
        </w:r>
        <w:proofErr w:type="gramEnd"/>
        <w:r>
          <w:rPr>
            <w:rStyle w:val="a3"/>
            <w:rFonts w:ascii="Arial" w:hAnsi="Arial" w:cs="Arial"/>
            <w:color w:val="3451A0"/>
          </w:rPr>
          <w:t xml:space="preserve">, </w:t>
        </w:r>
        <w:proofErr w:type="gramStart"/>
        <w:r>
          <w:rPr>
            <w:rStyle w:val="a3"/>
            <w:rFonts w:ascii="Arial" w:hAnsi="Arial" w:cs="Arial"/>
            <w:color w:val="3451A0"/>
          </w:rPr>
          <w:t>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hyperlink>
      <w:r>
        <w:rPr>
          <w:rFonts w:ascii="Arial" w:hAnsi="Arial" w:cs="Arial"/>
          <w:color w:val="444444"/>
        </w:rPr>
        <w:t xml:space="preserve"> - семидесяти пяти процентов установленного размера социальной пенсии (за </w:t>
      </w:r>
      <w:r>
        <w:rPr>
          <w:rFonts w:ascii="Arial" w:hAnsi="Arial" w:cs="Arial"/>
          <w:color w:val="444444"/>
        </w:rPr>
        <w:lastRenderedPageBreak/>
        <w:t>исключением социальной пенсии по случаю потери кормильца), или страховой пенсии по старости (инвалидности), или пенсии за выслугу лет (по инвалидности) соответственно;</w:t>
      </w:r>
      <w:proofErr w:type="gramEnd"/>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4) для нетрудоспособных членов семей граждан,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граждан, ставших инвалидами вследствие катастрофы на Чернобыльской АЭС, граждан, принимавших участие в ликвидации последствий катастрофы на Чернобыльской АЭС в зоне отчуждения, получающих одновременно пенсию по случаю потери кормильца и социальную</w:t>
      </w:r>
      <w:proofErr w:type="gramEnd"/>
      <w:r>
        <w:rPr>
          <w:rFonts w:ascii="Arial" w:hAnsi="Arial" w:cs="Arial"/>
          <w:color w:val="444444"/>
        </w:rPr>
        <w:t xml:space="preserve"> пенсию (за исключением социальной пенсии по случаю потери кормильца) или страховую пенсию по старости (инвалидности) в соответствии с </w:t>
      </w:r>
      <w:hyperlink r:id="rId33" w:anchor="7D20K3" w:history="1">
        <w:r>
          <w:rPr>
            <w:rStyle w:val="a3"/>
            <w:rFonts w:ascii="Arial" w:hAnsi="Arial" w:cs="Arial"/>
            <w:color w:val="3451A0"/>
          </w:rPr>
          <w:t>Федеральным законом "О страховых пенсиях"</w:t>
        </w:r>
      </w:hyperlink>
      <w:r>
        <w:rPr>
          <w:rFonts w:ascii="Arial" w:hAnsi="Arial" w:cs="Arial"/>
          <w:color w:val="444444"/>
        </w:rPr>
        <w:t>, - семидесяти пяти процентов установленного размера социальной пенсии (за исключением социальной пенсии по случаю потери кормильца) или страховой пенсии по старости (инвалидности);</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для остальных категорий граждан - семидесяти пяти процентов среднедушевого дохода получателя социальных услуг, рассчитанного в соответствии с порядком, установленным Правительством Российской Федерации.</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Утвердить прилагаемый Порядок взимания платы за предоставление социальных услуг, входящих в Перечень социальных услуг, предоставляемых поставщиками социальных услуг в Воронежской области.</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Установить, что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w:t>
      </w:r>
      <w:hyperlink r:id="rId34" w:history="1">
        <w:r>
          <w:rPr>
            <w:rStyle w:val="a3"/>
            <w:rFonts w:ascii="Arial" w:hAnsi="Arial" w:cs="Arial"/>
            <w:color w:val="3451A0"/>
          </w:rPr>
          <w:t>Федерального закона "Об основах социального обслуживания населения в Российской Федерации"</w:t>
        </w:r>
      </w:hyperlink>
      <w:r>
        <w:rPr>
          <w:rFonts w:ascii="Arial" w:hAnsi="Arial" w:cs="Arial"/>
          <w:color w:val="444444"/>
        </w:rPr>
        <w:t> </w:t>
      </w:r>
      <w:hyperlink r:id="rId35" w:history="1">
        <w:r>
          <w:rPr>
            <w:rStyle w:val="a3"/>
            <w:rFonts w:ascii="Arial" w:hAnsi="Arial" w:cs="Arial"/>
            <w:color w:val="3451A0"/>
          </w:rPr>
          <w:t>постановлением администрации Воронежской области от 17.12.2004 N 1114 "О плате за стационарное и полустационарное обслуживание граждан пожилого возраста и инвалидов и об утверждении</w:t>
        </w:r>
        <w:proofErr w:type="gramEnd"/>
        <w:r>
          <w:rPr>
            <w:rStyle w:val="a3"/>
            <w:rFonts w:ascii="Arial" w:hAnsi="Arial" w:cs="Arial"/>
            <w:color w:val="3451A0"/>
          </w:rPr>
          <w:t xml:space="preserve"> </w:t>
        </w:r>
        <w:proofErr w:type="gramStart"/>
        <w:r>
          <w:rPr>
            <w:rStyle w:val="a3"/>
            <w:rFonts w:ascii="Arial" w:hAnsi="Arial" w:cs="Arial"/>
            <w:color w:val="3451A0"/>
          </w:rPr>
          <w:t>перечня гарантированных социальных услуг, предоставляемых гражданам пожилого возраста и инвалидам государственными учреждениями социального обслуживания"</w:t>
        </w:r>
      </w:hyperlink>
      <w:r>
        <w:rPr>
          <w:rFonts w:ascii="Arial" w:hAnsi="Arial" w:cs="Arial"/>
          <w:color w:val="444444"/>
        </w:rPr>
        <w:t> установленные настоящим постановлением размеры ежемесячной платы за предоставление социальных услуг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w:t>
      </w:r>
      <w:proofErr w:type="gramEnd"/>
      <w:r>
        <w:rPr>
          <w:rFonts w:ascii="Arial" w:hAnsi="Arial" w:cs="Arial"/>
          <w:color w:val="444444"/>
        </w:rPr>
        <w:t xml:space="preserve"> по состоянию на 31 декабря 2014 года.</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Признать утратившими силу:</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w:t>
      </w:r>
      <w:hyperlink r:id="rId36" w:history="1">
        <w:r>
          <w:rPr>
            <w:rStyle w:val="a3"/>
            <w:rFonts w:ascii="Arial" w:hAnsi="Arial" w:cs="Arial"/>
            <w:color w:val="3451A0"/>
          </w:rPr>
          <w:t>постановление администрации Воронежской области от 17.12.2004 N 1114 "О плате за стационарное и полустационарное обслуживание граждан пожилого возраста и инвалидов и об утверждении перечня гарантированных социальных услуг, предоставляемых гражданам пожилого возраста и инвалидам государственными учреждениями социального обслуживания"</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w:t>
      </w:r>
      <w:hyperlink r:id="rId37" w:history="1">
        <w:r>
          <w:rPr>
            <w:rStyle w:val="a3"/>
            <w:rFonts w:ascii="Arial" w:hAnsi="Arial" w:cs="Arial"/>
            <w:color w:val="3451A0"/>
          </w:rPr>
          <w:t xml:space="preserve">постановление администрации Воронежской области от 01.08.2005 N 728 "О порядке и условиях оплаты социальных услуг, предоставляемых гражданам </w:t>
        </w:r>
        <w:r>
          <w:rPr>
            <w:rStyle w:val="a3"/>
            <w:rFonts w:ascii="Arial" w:hAnsi="Arial" w:cs="Arial"/>
            <w:color w:val="3451A0"/>
          </w:rPr>
          <w:lastRenderedPageBreak/>
          <w:t>пожилого возраста и инвалидам государственными полустационарными и нестационарными учреждениями социального обслуживания в Воронежской области"</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w:t>
      </w:r>
      <w:hyperlink r:id="rId38" w:history="1">
        <w:r>
          <w:rPr>
            <w:rStyle w:val="a3"/>
            <w:rFonts w:ascii="Arial" w:hAnsi="Arial" w:cs="Arial"/>
            <w:color w:val="3451A0"/>
          </w:rPr>
          <w:t>постановление администрации Воронежской области от 10.10.2008 N 881 "О внесении изменений в постановление администрации Воронежской области от 17.12.2004 N 1114"</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w:t>
      </w:r>
      <w:hyperlink r:id="rId39" w:history="1">
        <w:r>
          <w:rPr>
            <w:rStyle w:val="a3"/>
            <w:rFonts w:ascii="Arial" w:hAnsi="Arial" w:cs="Arial"/>
            <w:color w:val="3451A0"/>
          </w:rPr>
          <w:t>постановление администрации Воронежской области от 19.11.2008 N 1007 "О внесении изменений в постановление администрации Воронежской области от 01.08.2005 N 728"</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пункт 2 постановления администрации Воронежской области от 19.01.2009 N 6 "О внесении изменений в отдельные правовые акты администрации Воронежской области".</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Настоящее постановление вступает в силу с 01 января 2015 года.</w:t>
      </w:r>
      <w:r>
        <w:rPr>
          <w:rFonts w:ascii="Arial" w:hAnsi="Arial" w:cs="Arial"/>
          <w:color w:val="444444"/>
        </w:rPr>
        <w:br/>
      </w: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6. </w:t>
      </w:r>
      <w:proofErr w:type="gramStart"/>
      <w:r>
        <w:rPr>
          <w:rFonts w:ascii="Arial" w:hAnsi="Arial" w:cs="Arial"/>
          <w:color w:val="444444"/>
        </w:rPr>
        <w:t>Контроль за</w:t>
      </w:r>
      <w:proofErr w:type="gramEnd"/>
      <w:r>
        <w:rPr>
          <w:rFonts w:ascii="Arial" w:hAnsi="Arial" w:cs="Arial"/>
          <w:color w:val="444444"/>
        </w:rPr>
        <w:t xml:space="preserve"> исполнением настоящего постановления возложить на первого заместителя председателя правительства Воронежской области Попова В.Б.</w:t>
      </w:r>
    </w:p>
    <w:p w:rsidR="00B926D9" w:rsidRDefault="00B926D9" w:rsidP="00B926D9">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br/>
        <w:t>Губернатор Воронежской области</w:t>
      </w:r>
      <w:r>
        <w:rPr>
          <w:rFonts w:ascii="Arial" w:hAnsi="Arial" w:cs="Arial"/>
          <w:color w:val="444444"/>
        </w:rPr>
        <w:br/>
        <w:t>А.В.ГОРДЕЕВ</w:t>
      </w:r>
    </w:p>
    <w:p w:rsidR="00B926D9" w:rsidRDefault="00B926D9" w:rsidP="00B926D9">
      <w:pPr>
        <w:pStyle w:val="2"/>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r>
      <w:proofErr w:type="gramStart"/>
      <w:r>
        <w:rPr>
          <w:rFonts w:ascii="Arial" w:hAnsi="Arial" w:cs="Arial"/>
          <w:color w:val="444444"/>
          <w:sz w:val="24"/>
          <w:szCs w:val="24"/>
        </w:rPr>
        <w:t>Утвержден</w:t>
      </w:r>
      <w:proofErr w:type="gramEnd"/>
      <w:r>
        <w:rPr>
          <w:rFonts w:ascii="Arial" w:hAnsi="Arial" w:cs="Arial"/>
          <w:color w:val="444444"/>
          <w:sz w:val="24"/>
          <w:szCs w:val="24"/>
        </w:rPr>
        <w:br/>
        <w:t>постановлением</w:t>
      </w:r>
      <w:r>
        <w:rPr>
          <w:rFonts w:ascii="Arial" w:hAnsi="Arial" w:cs="Arial"/>
          <w:color w:val="444444"/>
          <w:sz w:val="24"/>
          <w:szCs w:val="24"/>
        </w:rPr>
        <w:br/>
        <w:t>правительства Воронежской области</w:t>
      </w:r>
      <w:r>
        <w:rPr>
          <w:rFonts w:ascii="Arial" w:hAnsi="Arial" w:cs="Arial"/>
          <w:color w:val="444444"/>
          <w:sz w:val="24"/>
          <w:szCs w:val="24"/>
        </w:rPr>
        <w:br/>
        <w:t>от 11.12.2014 N 1151</w:t>
      </w:r>
    </w:p>
    <w:p w:rsidR="00B926D9" w:rsidRDefault="00B926D9" w:rsidP="00B926D9">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ПОРЯДОК ВЗИМАНИЯ ПЛАТЫ ЗА ПРЕДОСТАВЛЕНИЕ СОЦИАЛЬНЫХ УСЛУГ, ВХОДЯЩИХ В ПЕРЕЧЕНЬ СОЦИАЛЬНЫХ УСЛУГ, ПРЕДОСТАВЛЯЕМЫХ ПОСТАВЩИКАМИ СОЦИАЛЬНЫХ УСЛУГ В ВОРОНЕЖСКОЙ ОБЛАСТИ</w:t>
      </w:r>
    </w:p>
    <w:p w:rsidR="00B926D9" w:rsidRDefault="00B926D9" w:rsidP="00B926D9">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40" w:history="1">
        <w:r>
          <w:rPr>
            <w:rStyle w:val="a3"/>
            <w:rFonts w:ascii="Arial" w:hAnsi="Arial" w:cs="Arial"/>
            <w:color w:val="3451A0"/>
          </w:rPr>
          <w:t>постановления правительства Воронежской области от 05.05.2015 N 342</w:t>
        </w:r>
      </w:hyperlink>
      <w:r>
        <w:rPr>
          <w:rFonts w:ascii="Arial" w:hAnsi="Arial" w:cs="Arial"/>
          <w:color w:val="444444"/>
        </w:rPr>
        <w:t>)</w:t>
      </w:r>
    </w:p>
    <w:p w:rsidR="00B926D9" w:rsidRDefault="00B926D9" w:rsidP="00B926D9">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Настоящий Порядок взимания платы за предоставление социальных услуг, входящих в Перечень социальных услуг, предоставляемых поставщиками социальных услуг в Воронежской области, определяет механизм взимания платы за предоставление социальных услуг в форме социального обслуживания на дому, полустационарной форме социального обслуживания и стационарной форме социального обслуживания на территории Воронежской области и разработан в соответствии со статьей 32 </w:t>
      </w:r>
      <w:hyperlink r:id="rId41" w:anchor="7D20K3" w:history="1">
        <w:r>
          <w:rPr>
            <w:rStyle w:val="a3"/>
            <w:rFonts w:ascii="Arial" w:hAnsi="Arial" w:cs="Arial"/>
            <w:color w:val="3451A0"/>
          </w:rPr>
          <w:t>Федерального закона "Об основах социального обслуживания</w:t>
        </w:r>
        <w:proofErr w:type="gramEnd"/>
        <w:r>
          <w:rPr>
            <w:rStyle w:val="a3"/>
            <w:rFonts w:ascii="Arial" w:hAnsi="Arial" w:cs="Arial"/>
            <w:color w:val="3451A0"/>
          </w:rPr>
          <w:t xml:space="preserve"> граждан в Российской Федерации"</w:t>
        </w:r>
      </w:hyperlink>
      <w:r>
        <w:rPr>
          <w:rFonts w:ascii="Arial" w:hAnsi="Arial" w:cs="Arial"/>
          <w:color w:val="444444"/>
        </w:rPr>
        <w:t> (далее - Федеральный закон).</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ред. </w:t>
      </w:r>
      <w:hyperlink r:id="rId42" w:history="1">
        <w:r>
          <w:rPr>
            <w:rStyle w:val="a3"/>
            <w:rFonts w:ascii="Arial" w:hAnsi="Arial" w:cs="Arial"/>
            <w:color w:val="3451A0"/>
          </w:rPr>
          <w:t>постановления правительства Воронежской области от 05.05.2015 N 342</w:t>
        </w:r>
      </w:hyperlink>
      <w:r>
        <w:rPr>
          <w:rFonts w:ascii="Arial" w:hAnsi="Arial" w:cs="Arial"/>
          <w:color w:val="444444"/>
        </w:rPr>
        <w:t>)</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Понятия и термины, используемые в настоящем Порядке, применяются в значениях, определенных Федеральным законом.</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 xml:space="preserve">3. </w:t>
      </w:r>
      <w:proofErr w:type="gramStart"/>
      <w:r>
        <w:rPr>
          <w:rFonts w:ascii="Arial" w:hAnsi="Arial" w:cs="Arial"/>
          <w:color w:val="444444"/>
        </w:rPr>
        <w:t>Плата за предоставление социальных услуг, оказываемых получателям социальных услуг в форме социального обслуживания на дому, полустационарной форме, производится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по бланкам строгой отчетности, утвержденным в порядке, предусмотренном законодательством Российской Федерации, и приходным кассовым ордерам либо через кредитную организацию.</w:t>
      </w:r>
      <w:proofErr w:type="gramEnd"/>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Плата за предоставление социальных услуг, оказываемых получателям социальных услуг в стационарной форме, производится путем внесения денежных средств на счет поставщика социальных услуг получателем социальных услуг лично, его законным представителем или через работника поставщика социальных услуг по бланкам строгой отчетности, утвержденным в порядке, предусмотренном законодательством Российской Федерации, и приходным кассовым ордерам либо путем перечисления средств, причитающихся получателям социальных услуг в качестве</w:t>
      </w:r>
      <w:proofErr w:type="gramEnd"/>
      <w:r>
        <w:rPr>
          <w:rFonts w:ascii="Arial" w:hAnsi="Arial" w:cs="Arial"/>
          <w:color w:val="444444"/>
        </w:rPr>
        <w:t xml:space="preserve"> пенсий на счет поставщика социальных услуг органами, осуществляющими пенсионное обеспечение, на основании заявлений получателей социальных услуг или их законных представителей, поданных в указанные органы. Получатель социальных услуг вправе выбрать один или несколько способов внесения платы.</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Плата за предоставление социальных услуг, оказываемых получателям социальных услуг в форме социального обслуживания на дому, полустационарной форме и стационарной форме, в случае ее внесения получателем социальных услуг лично, его законным представителем или через работника поставщика социальных услуг взимается ежемесячно не позднее 10-го числа месяца, следующего за месяцем, в котором были предоставлены социальные услуги.</w:t>
      </w:r>
      <w:proofErr w:type="gramEnd"/>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6. </w:t>
      </w:r>
      <w:proofErr w:type="gramStart"/>
      <w:r>
        <w:rPr>
          <w:rFonts w:ascii="Arial" w:hAnsi="Arial" w:cs="Arial"/>
          <w:color w:val="444444"/>
        </w:rPr>
        <w:t>Взимание платы за предоставление социальных услуг, оказываемых получателям социальных услуг в стационарной форме, путем перечисления средств, причитающихся получателям социальных услуг в качестве пенсий, на лицевые счета поставщика социальных услуг органами, осуществляющими пенсионное обеспечение, производится одновременно с выплатой получателям социальных услуг причитающейся им части пенсий и других предусмотренных законодательством денежных выплат в течение месяца, следующего за месяцем, в котором были предоставлены</w:t>
      </w:r>
      <w:proofErr w:type="gramEnd"/>
      <w:r>
        <w:rPr>
          <w:rFonts w:ascii="Arial" w:hAnsi="Arial" w:cs="Arial"/>
          <w:color w:val="444444"/>
        </w:rPr>
        <w:t xml:space="preserve"> социальные услуги, в соответствии с графиком доставки пенсий.</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B926D9" w:rsidRDefault="00B926D9" w:rsidP="00B926D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Плата за предоставление социальных услуг взимается только за фактически оказанные услуги.</w:t>
      </w:r>
    </w:p>
    <w:p w:rsidR="00B926D9" w:rsidRDefault="00B926D9" w:rsidP="00B926D9">
      <w:pPr>
        <w:pStyle w:val="formattext"/>
        <w:spacing w:before="0" w:beforeAutospacing="0" w:after="0" w:afterAutospacing="0"/>
        <w:jc w:val="both"/>
        <w:textAlignment w:val="baseline"/>
        <w:rPr>
          <w:rFonts w:ascii="Arial" w:hAnsi="Arial" w:cs="Arial"/>
          <w:color w:val="444444"/>
        </w:rPr>
      </w:pPr>
    </w:p>
    <w:p w:rsidR="00CA7BE6" w:rsidRPr="00B926D9" w:rsidRDefault="00B926D9" w:rsidP="00B926D9">
      <w:pPr>
        <w:pStyle w:val="formattext"/>
        <w:spacing w:before="0" w:beforeAutospacing="0" w:after="0" w:afterAutospacing="0"/>
        <w:ind w:firstLine="480"/>
        <w:jc w:val="both"/>
        <w:textAlignment w:val="baseline"/>
      </w:pPr>
      <w:r>
        <w:rPr>
          <w:rFonts w:ascii="Arial" w:hAnsi="Arial" w:cs="Arial"/>
          <w:color w:val="444444"/>
        </w:rPr>
        <w:t xml:space="preserve">8. </w:t>
      </w:r>
      <w:proofErr w:type="gramStart"/>
      <w:r>
        <w:rPr>
          <w:rFonts w:ascii="Arial" w:hAnsi="Arial" w:cs="Arial"/>
          <w:color w:val="444444"/>
        </w:rPr>
        <w:t>В случае отсутствия получателя социальных услуг в организации социального обслуживания излишняя плата за предоставление социальных услуг в стационарной форме, внесенная получателем социальных услуг, возвращается ему по заявлению пропорционально количеству календарных дней отсутствия получателя социальных услуг в организации социального обслуживания через кассу поставщика социальных услуг путем ее перечисления на счет получателя социальных услуг, открытый в кредитной организации или почтовым переводом.</w:t>
      </w:r>
      <w:proofErr w:type="gramEnd"/>
      <w:r>
        <w:rPr>
          <w:rFonts w:ascii="Arial" w:hAnsi="Arial" w:cs="Arial"/>
          <w:color w:val="444444"/>
        </w:rPr>
        <w:t xml:space="preserve"> С письменного согласия получателя социальных услуг излишне уплаченная сумма может быть засчитана в счет предстоящего платежа за следующий месяц.</w:t>
      </w:r>
    </w:p>
    <w:sectPr w:rsidR="00CA7BE6" w:rsidRPr="00B92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E6"/>
    <w:rsid w:val="00040FDA"/>
    <w:rsid w:val="00B926D9"/>
    <w:rsid w:val="00CA7BE6"/>
    <w:rsid w:val="00E23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7B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BE6"/>
    <w:rPr>
      <w:rFonts w:ascii="Times New Roman" w:eastAsia="Times New Roman" w:hAnsi="Times New Roman" w:cs="Times New Roman"/>
      <w:b/>
      <w:bCs/>
      <w:sz w:val="36"/>
      <w:szCs w:val="36"/>
      <w:lang w:eastAsia="ru-RU"/>
    </w:rPr>
  </w:style>
  <w:style w:type="paragraph" w:customStyle="1" w:styleId="formattext">
    <w:name w:val="formattext"/>
    <w:basedOn w:val="a"/>
    <w:rsid w:val="00CA7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7BE6"/>
    <w:rPr>
      <w:color w:val="0000FF"/>
      <w:u w:val="single"/>
    </w:rPr>
  </w:style>
  <w:style w:type="paragraph" w:customStyle="1" w:styleId="headertext">
    <w:name w:val="headertext"/>
    <w:basedOn w:val="a"/>
    <w:rsid w:val="00B926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7B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BE6"/>
    <w:rPr>
      <w:rFonts w:ascii="Times New Roman" w:eastAsia="Times New Roman" w:hAnsi="Times New Roman" w:cs="Times New Roman"/>
      <w:b/>
      <w:bCs/>
      <w:sz w:val="36"/>
      <w:szCs w:val="36"/>
      <w:lang w:eastAsia="ru-RU"/>
    </w:rPr>
  </w:style>
  <w:style w:type="paragraph" w:customStyle="1" w:styleId="formattext">
    <w:name w:val="formattext"/>
    <w:basedOn w:val="a"/>
    <w:rsid w:val="00CA7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7BE6"/>
    <w:rPr>
      <w:color w:val="0000FF"/>
      <w:u w:val="single"/>
    </w:rPr>
  </w:style>
  <w:style w:type="paragraph" w:customStyle="1" w:styleId="headertext">
    <w:name w:val="headertext"/>
    <w:basedOn w:val="a"/>
    <w:rsid w:val="00B926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2999">
      <w:bodyDiv w:val="1"/>
      <w:marLeft w:val="0"/>
      <w:marRight w:val="0"/>
      <w:marTop w:val="0"/>
      <w:marBottom w:val="0"/>
      <w:divBdr>
        <w:top w:val="none" w:sz="0" w:space="0" w:color="auto"/>
        <w:left w:val="none" w:sz="0" w:space="0" w:color="auto"/>
        <w:bottom w:val="none" w:sz="0" w:space="0" w:color="auto"/>
        <w:right w:val="none" w:sz="0" w:space="0" w:color="auto"/>
      </w:divBdr>
    </w:div>
    <w:div w:id="1734740016">
      <w:bodyDiv w:val="1"/>
      <w:marLeft w:val="0"/>
      <w:marRight w:val="0"/>
      <w:marTop w:val="0"/>
      <w:marBottom w:val="0"/>
      <w:divBdr>
        <w:top w:val="none" w:sz="0" w:space="0" w:color="auto"/>
        <w:left w:val="none" w:sz="0" w:space="0" w:color="auto"/>
        <w:bottom w:val="none" w:sz="0" w:space="0" w:color="auto"/>
        <w:right w:val="none" w:sz="0" w:space="0" w:color="auto"/>
      </w:divBdr>
      <w:divsChild>
        <w:div w:id="643513457">
          <w:marLeft w:val="0"/>
          <w:marRight w:val="0"/>
          <w:marTop w:val="0"/>
          <w:marBottom w:val="0"/>
          <w:divBdr>
            <w:top w:val="none" w:sz="0" w:space="0" w:color="auto"/>
            <w:left w:val="none" w:sz="0" w:space="0" w:color="auto"/>
            <w:bottom w:val="none" w:sz="0" w:space="0" w:color="auto"/>
            <w:right w:val="none" w:sz="0" w:space="0" w:color="auto"/>
          </w:divBdr>
          <w:divsChild>
            <w:div w:id="2006129970">
              <w:marLeft w:val="0"/>
              <w:marRight w:val="0"/>
              <w:marTop w:val="0"/>
              <w:marBottom w:val="0"/>
              <w:divBdr>
                <w:top w:val="none" w:sz="0" w:space="0" w:color="auto"/>
                <w:left w:val="none" w:sz="0" w:space="0" w:color="auto"/>
                <w:bottom w:val="none" w:sz="0" w:space="0" w:color="auto"/>
                <w:right w:val="none" w:sz="0" w:space="0" w:color="auto"/>
              </w:divBdr>
              <w:divsChild>
                <w:div w:id="12020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3650">
          <w:marLeft w:val="0"/>
          <w:marRight w:val="0"/>
          <w:marTop w:val="0"/>
          <w:marBottom w:val="0"/>
          <w:divBdr>
            <w:top w:val="none" w:sz="0" w:space="0" w:color="auto"/>
            <w:left w:val="none" w:sz="0" w:space="0" w:color="auto"/>
            <w:bottom w:val="none" w:sz="0" w:space="0" w:color="auto"/>
            <w:right w:val="none" w:sz="0" w:space="0" w:color="auto"/>
          </w:divBdr>
          <w:divsChild>
            <w:div w:id="46031161">
              <w:marLeft w:val="0"/>
              <w:marRight w:val="0"/>
              <w:marTop w:val="0"/>
              <w:marBottom w:val="0"/>
              <w:divBdr>
                <w:top w:val="none" w:sz="0" w:space="0" w:color="auto"/>
                <w:left w:val="none" w:sz="0" w:space="0" w:color="auto"/>
                <w:bottom w:val="none" w:sz="0" w:space="0" w:color="auto"/>
                <w:right w:val="none" w:sz="0" w:space="0" w:color="auto"/>
              </w:divBdr>
              <w:divsChild>
                <w:div w:id="12085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286927" TargetMode="External"/><Relationship Id="rId13" Type="http://schemas.openxmlformats.org/officeDocument/2006/relationships/hyperlink" Target="https://docs.cntd.ru/document/406059115" TargetMode="External"/><Relationship Id="rId18" Type="http://schemas.openxmlformats.org/officeDocument/2006/relationships/hyperlink" Target="https://docs.cntd.ru/document/406286927" TargetMode="External"/><Relationship Id="rId26" Type="http://schemas.openxmlformats.org/officeDocument/2006/relationships/hyperlink" Target="https://docs.cntd.ru/document/9010197" TargetMode="External"/><Relationship Id="rId39" Type="http://schemas.openxmlformats.org/officeDocument/2006/relationships/hyperlink" Target="https://docs.cntd.ru/document/469700319" TargetMode="External"/><Relationship Id="rId3" Type="http://schemas.openxmlformats.org/officeDocument/2006/relationships/settings" Target="settings.xml"/><Relationship Id="rId21" Type="http://schemas.openxmlformats.org/officeDocument/2006/relationships/hyperlink" Target="https://docs.cntd.ru/document/406286927" TargetMode="External"/><Relationship Id="rId34" Type="http://schemas.openxmlformats.org/officeDocument/2006/relationships/hyperlink" Target="https://docs.cntd.ru/document/9014865" TargetMode="External"/><Relationship Id="rId42" Type="http://schemas.openxmlformats.org/officeDocument/2006/relationships/hyperlink" Target="https://docs.cntd.ru/document/424090673" TargetMode="External"/><Relationship Id="rId7" Type="http://schemas.openxmlformats.org/officeDocument/2006/relationships/hyperlink" Target="https://docs.cntd.ru/document/406059115" TargetMode="External"/><Relationship Id="rId12" Type="http://schemas.openxmlformats.org/officeDocument/2006/relationships/hyperlink" Target="https://docs.cntd.ru/document/423915965" TargetMode="External"/><Relationship Id="rId17" Type="http://schemas.openxmlformats.org/officeDocument/2006/relationships/hyperlink" Target="https://docs.cntd.ru/document/406286927" TargetMode="External"/><Relationship Id="rId25" Type="http://schemas.openxmlformats.org/officeDocument/2006/relationships/hyperlink" Target="https://docs.cntd.ru/document/423915965" TargetMode="External"/><Relationship Id="rId33" Type="http://schemas.openxmlformats.org/officeDocument/2006/relationships/hyperlink" Target="https://docs.cntd.ru/document/499067425" TargetMode="External"/><Relationship Id="rId38" Type="http://schemas.openxmlformats.org/officeDocument/2006/relationships/hyperlink" Target="https://docs.cntd.ru/document/469711702" TargetMode="External"/><Relationship Id="rId2" Type="http://schemas.microsoft.com/office/2007/relationships/stylesWithEffects" Target="stylesWithEffects.xml"/><Relationship Id="rId16" Type="http://schemas.openxmlformats.org/officeDocument/2006/relationships/hyperlink" Target="https://docs.cntd.ru/document/406286927" TargetMode="External"/><Relationship Id="rId20" Type="http://schemas.openxmlformats.org/officeDocument/2006/relationships/hyperlink" Target="https://docs.cntd.ru/document/406286927" TargetMode="External"/><Relationship Id="rId29" Type="http://schemas.openxmlformats.org/officeDocument/2006/relationships/hyperlink" Target="https://docs.cntd.ru/document/901806803" TargetMode="External"/><Relationship Id="rId41" Type="http://schemas.openxmlformats.org/officeDocument/2006/relationships/hyperlink" Target="https://docs.cntd.ru/document/499067367" TargetMode="External"/><Relationship Id="rId1" Type="http://schemas.openxmlformats.org/officeDocument/2006/relationships/styles" Target="styles.xml"/><Relationship Id="rId6" Type="http://schemas.openxmlformats.org/officeDocument/2006/relationships/hyperlink" Target="https://docs.cntd.ru/document/423915965" TargetMode="External"/><Relationship Id="rId11" Type="http://schemas.openxmlformats.org/officeDocument/2006/relationships/hyperlink" Target="https://docs.cntd.ru/document/423915965" TargetMode="External"/><Relationship Id="rId24" Type="http://schemas.openxmlformats.org/officeDocument/2006/relationships/hyperlink" Target="https://docs.cntd.ru/document/428592419" TargetMode="External"/><Relationship Id="rId32" Type="http://schemas.openxmlformats.org/officeDocument/2006/relationships/hyperlink" Target="https://docs.cntd.ru/document/9003685" TargetMode="External"/><Relationship Id="rId37" Type="http://schemas.openxmlformats.org/officeDocument/2006/relationships/hyperlink" Target="https://docs.cntd.ru/document/469710266" TargetMode="External"/><Relationship Id="rId40" Type="http://schemas.openxmlformats.org/officeDocument/2006/relationships/hyperlink" Target="https://docs.cntd.ru/document/424090673" TargetMode="External"/><Relationship Id="rId5" Type="http://schemas.openxmlformats.org/officeDocument/2006/relationships/hyperlink" Target="https://docs.cntd.ru/document/424090673" TargetMode="External"/><Relationship Id="rId15" Type="http://schemas.openxmlformats.org/officeDocument/2006/relationships/hyperlink" Target="https://docs.cntd.ru/document/901704754" TargetMode="External"/><Relationship Id="rId23" Type="http://schemas.openxmlformats.org/officeDocument/2006/relationships/hyperlink" Target="https://docs.cntd.ru/document/424090673" TargetMode="External"/><Relationship Id="rId28" Type="http://schemas.openxmlformats.org/officeDocument/2006/relationships/hyperlink" Target="https://docs.cntd.ru/document/901806803" TargetMode="External"/><Relationship Id="rId36" Type="http://schemas.openxmlformats.org/officeDocument/2006/relationships/hyperlink" Target="https://docs.cntd.ru/document/469701209" TargetMode="External"/><Relationship Id="rId10" Type="http://schemas.openxmlformats.org/officeDocument/2006/relationships/hyperlink" Target="https://docs.cntd.ru/document/428592419" TargetMode="External"/><Relationship Id="rId19" Type="http://schemas.openxmlformats.org/officeDocument/2006/relationships/hyperlink" Target="https://docs.cntd.ru/document/406286927" TargetMode="External"/><Relationship Id="rId31" Type="http://schemas.openxmlformats.org/officeDocument/2006/relationships/hyperlink" Target="https://docs.cntd.ru/document/900368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499067367" TargetMode="External"/><Relationship Id="rId14" Type="http://schemas.openxmlformats.org/officeDocument/2006/relationships/hyperlink" Target="https://docs.cntd.ru/document/406286927" TargetMode="External"/><Relationship Id="rId22" Type="http://schemas.openxmlformats.org/officeDocument/2006/relationships/hyperlink" Target="https://docs.cntd.ru/document/406286927" TargetMode="External"/><Relationship Id="rId27" Type="http://schemas.openxmlformats.org/officeDocument/2006/relationships/hyperlink" Target="https://docs.cntd.ru/document/499067425" TargetMode="External"/><Relationship Id="rId30" Type="http://schemas.openxmlformats.org/officeDocument/2006/relationships/hyperlink" Target="https://docs.cntd.ru/document/901806803" TargetMode="External"/><Relationship Id="rId35" Type="http://schemas.openxmlformats.org/officeDocument/2006/relationships/hyperlink" Target="https://docs.cntd.ru/document/46970120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Ярыгина</dc:creator>
  <cp:lastModifiedBy>Ярыгина</cp:lastModifiedBy>
  <cp:revision>2</cp:revision>
  <cp:lastPrinted>2023-03-24T11:47:00Z</cp:lastPrinted>
  <dcterms:created xsi:type="dcterms:W3CDTF">2023-03-24T11:46:00Z</dcterms:created>
  <dcterms:modified xsi:type="dcterms:W3CDTF">2023-03-24T12:05:00Z</dcterms:modified>
</cp:coreProperties>
</file>