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820" w:right="0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20" w:right="0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>Директор ГАУ «ЦСОН по г. Кургану»</w:t>
      </w:r>
    </w:p>
    <w:p>
      <w:pPr>
        <w:pStyle w:val="Normal"/>
        <w:spacing w:lineRule="auto" w:line="240" w:before="0" w:after="0"/>
        <w:ind w:left="4820" w:right="0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 О.Р. Антропов</w:t>
      </w:r>
    </w:p>
    <w:p>
      <w:pPr>
        <w:pStyle w:val="Normal"/>
        <w:spacing w:lineRule="auto" w:line="240" w:before="0" w:after="0"/>
        <w:ind w:left="4820" w:right="0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</w:t>
      </w:r>
      <w:r>
        <w:rPr>
          <w:rFonts w:eastAsia="Calibri" w:cs="Times New Roman" w:ascii="Times New Roman" w:hAnsi="Times New Roman"/>
          <w:sz w:val="24"/>
          <w:szCs w:val="24"/>
        </w:rPr>
        <w:t>28</w:t>
      </w:r>
      <w:r>
        <w:rPr>
          <w:rFonts w:eastAsia="Calibri" w:cs="Times New Roman" w:ascii="Times New Roman" w:hAnsi="Times New Roman"/>
          <w:sz w:val="24"/>
          <w:szCs w:val="24"/>
        </w:rPr>
        <w:t xml:space="preserve">»  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декабря    </w:t>
      </w:r>
      <w:r>
        <w:rPr>
          <w:rFonts w:eastAsia="Calibri" w:cs="Times New Roman" w:ascii="Times New Roman" w:hAnsi="Times New Roman"/>
          <w:sz w:val="24"/>
          <w:szCs w:val="24"/>
        </w:rPr>
        <w:t>2021 г.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План - график туристических поездок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рамках реализации социального проекта «Социальный туризм»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 2022 год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W w:w="10368" w:type="dxa"/>
        <w:jc w:val="left"/>
        <w:tblInd w:w="-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93"/>
        <w:gridCol w:w="734"/>
        <w:gridCol w:w="5558"/>
        <w:gridCol w:w="1800"/>
        <w:gridCol w:w="1583"/>
      </w:tblGrid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center" w:pos="2679" w:leader="none"/>
                <w:tab w:val="left" w:pos="393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Виртуальный туризм </w:t>
            </w:r>
            <w:r>
              <w:rPr>
                <w:rFonts w:ascii="Times New Roman;serif" w:hAnsi="Times New Roman;serif"/>
                <w:sz w:val="24"/>
              </w:rPr>
              <w:t xml:space="preserve">«Варгашинский район </w:t>
            </w:r>
            <w:r>
              <w:rPr>
                <w:rFonts w:ascii="Times New Roman;serif" w:hAnsi="Times New Roman;serif"/>
                <w:sz w:val="24"/>
              </w:rPr>
              <w:t>Курганской области</w:t>
            </w:r>
            <w:r>
              <w:rPr>
                <w:rFonts w:ascii="Times New Roman;serif" w:hAnsi="Times New Roman;serif"/>
                <w:sz w:val="24"/>
              </w:rPr>
              <w:t>»</w:t>
            </w:r>
            <w:r>
              <w:rPr/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Утятское Притобольного района (Богоявленский храм).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1"/>
              <w:spacing w:lineRule="auto" w:line="240" w:before="0" w:after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Экскурсия в п.Черемухово (Петро-Павловский храм).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;serif" w:hAnsi="Times New Roman;serif"/>
                <w:sz w:val="24"/>
                <w:szCs w:val="24"/>
              </w:rPr>
              <w:t>Экскурсия по маршруту «Красота храмов Кургана»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Просветский дендрарий и Музей леса.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Виртуальный туризм </w:t>
            </w:r>
            <w:r>
              <w:rPr>
                <w:rFonts w:ascii="Times New Roman;serif" w:hAnsi="Times New Roman;serif"/>
                <w:sz w:val="24"/>
              </w:rPr>
              <w:t>«Экологическая тропа Белозерского района».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контактный зоопарк «Лесная сказка» д. Лукино.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Экскурсия в г. Шадринск (обзорная экскурсия, Шадринский краеведческий музей имени В.П.Бирюкова).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Белозерское (обзорная экскурсия, районный историко – краеведческий музей, Белозерский Алексеевский храм)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г. Куртамыш (обзорная экскурсия, историко - краеведческий музей, храм Св. Аппостолов Петра и Павла).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  <w:szCs w:val="24"/>
              </w:rPr>
              <w:t>Экскурсия по маршруту «Красота храмов Кургана»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с. Половинное (районный историко-краеведческий музей, церковь Покрова Пресвятой Богородицы).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395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left" w:pos="4395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Виртуальный туризм </w:t>
            </w:r>
            <w:r>
              <w:rPr>
                <w:rFonts w:ascii="Times New Roman;serif" w:hAnsi="Times New Roman;serif"/>
                <w:sz w:val="24"/>
              </w:rPr>
              <w:t xml:space="preserve">«Юргамышский район </w:t>
            </w:r>
            <w:r>
              <w:rPr>
                <w:rFonts w:ascii="Times New Roman;serif" w:hAnsi="Times New Roman;serif"/>
                <w:sz w:val="24"/>
              </w:rPr>
              <w:t>Курганской области</w:t>
            </w:r>
            <w:r>
              <w:rPr>
                <w:rFonts w:ascii="Times New Roman;serif" w:hAnsi="Times New Roman;serif"/>
                <w:sz w:val="24"/>
              </w:rPr>
              <w:t>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Экскурсия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Альменево, Альменевский район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обзорная экскурсия, районный историко – краеведческий музей, храм).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;serif" w:hAnsi="Times New Roman;serif"/>
                <w:sz w:val="24"/>
                <w:szCs w:val="24"/>
              </w:rPr>
              <w:t>Экскурсия по маршруту «Красота храмов Кургана»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р.п. Каргаполье (обзорная экскурсия, историко - краеведческий музей «Русская изба», церковь Покрова Пресвятой Богородицы)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по р.п. Мишкино (обзорная экскурсия, Мишкинский районный историко-краеведческий музей им. А.П.Сычева, Свято-Троицкая церковь).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Звериноголовское (районный краеведческий музей, церковь Воздвижение Господня).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>
        <w:trPr>
          <w:trHeight w:val="282" w:hRule="atLeast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Виртуальный туризм </w:t>
            </w:r>
            <w:r>
              <w:rPr>
                <w:rFonts w:ascii="Times New Roman;serif" w:hAnsi="Times New Roman;serif"/>
                <w:sz w:val="24"/>
              </w:rPr>
              <w:t xml:space="preserve">«Лебяжьевский район </w:t>
            </w:r>
            <w:r>
              <w:rPr>
                <w:rFonts w:ascii="Times New Roman;serif" w:hAnsi="Times New Roman;serif"/>
                <w:sz w:val="24"/>
              </w:rPr>
              <w:t>Курганской области</w:t>
            </w:r>
            <w:r>
              <w:rPr>
                <w:rFonts w:ascii="Times New Roman;serif" w:hAnsi="Times New Roman;serif"/>
                <w:sz w:val="24"/>
              </w:rPr>
              <w:t>».</w:t>
            </w:r>
            <w:r>
              <w:rPr/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по маршруту «Православное кольцо Кургана»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Чимеево (Свято-Казанский мужской монастырь).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п. Лебяжье (районный историко – краеведческий музей, Мемориал Славы, храм Семистрельной иконы Божьей матери).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р. п. Варгаши Варгашинского района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Экскурсия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Петухово Петуховского района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женский монастырь Похвалы Божией Матери с. Боровское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Виртуальный туризм «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Лечебные озера Курганской области».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Частоозерье (обзорная экскурсия, храм Рождества Христова).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контактный зоопарк «Лесная сказка» д. Лукино.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по маршруту «Православное кольцо Кургана».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Поездка в п. Европейский «Горячий Баден-Баден»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Виртуальный туризм </w:t>
            </w:r>
            <w:r>
              <w:rPr>
                <w:rFonts w:ascii="Times New Roman;serif" w:hAnsi="Times New Roman;serif"/>
                <w:sz w:val="24"/>
              </w:rPr>
              <w:t xml:space="preserve">«Катайский район </w:t>
            </w:r>
            <w:r>
              <w:rPr>
                <w:rFonts w:ascii="Times New Roman;serif" w:hAnsi="Times New Roman;serif"/>
                <w:sz w:val="24"/>
              </w:rPr>
              <w:t>Курганской области</w:t>
            </w:r>
            <w:r>
              <w:rPr>
                <w:rFonts w:ascii="Times New Roman;serif" w:hAnsi="Times New Roman;serif"/>
                <w:sz w:val="24"/>
              </w:rPr>
              <w:t>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Горькое Куртамышского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Медвежье Петуховского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Шатрово (обзорная экскурсия, районный краеведческий музей, церковь Кирилла и Мефодия, мемориал П.М. Фитину).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Альменево (обзорная экскурсия,районный историко – краеведческий музей, храм).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Верхне — Теченский женский монастырь, Катайский район Курганской области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Виртуальный туризм </w:t>
            </w:r>
            <w:r>
              <w:rPr>
                <w:rFonts w:ascii="Times New Roman;serif" w:hAnsi="Times New Roman;serif"/>
                <w:sz w:val="24"/>
              </w:rPr>
              <w:t xml:space="preserve">«Щучанский район </w:t>
            </w:r>
            <w:r>
              <w:rPr>
                <w:rFonts w:ascii="Times New Roman;serif" w:hAnsi="Times New Roman;serif"/>
                <w:sz w:val="24"/>
              </w:rPr>
              <w:t>Курганской области</w:t>
            </w:r>
            <w:r>
              <w:rPr>
                <w:rFonts w:ascii="Times New Roman;serif" w:hAnsi="Times New Roman;serif"/>
                <w:sz w:val="24"/>
              </w:rPr>
              <w:t>».</w:t>
            </w:r>
            <w:r>
              <w:rPr/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 «Исторические и памятные места Юргамышского района».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по маршруту «Экологическая тропа» Белозерского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Горькое Куртамышского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Медвежье Петуховского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Медвежье Петуховского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Горькое Куртамышского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Медвежье Петуховского района.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Виртуальный туризм </w:t>
            </w:r>
            <w:r>
              <w:rPr>
                <w:rFonts w:ascii="Times New Roman;serif" w:hAnsi="Times New Roman;serif"/>
                <w:sz w:val="24"/>
              </w:rPr>
              <w:t xml:space="preserve">«Петуховский район </w:t>
            </w:r>
            <w:r>
              <w:rPr>
                <w:rFonts w:ascii="Times New Roman;serif" w:hAnsi="Times New Roman;serif"/>
                <w:sz w:val="24"/>
              </w:rPr>
              <w:t>Курганской области</w:t>
            </w:r>
            <w:r>
              <w:rPr>
                <w:rFonts w:ascii="Times New Roman;serif" w:hAnsi="Times New Roman;serif"/>
                <w:sz w:val="24"/>
              </w:rPr>
              <w:t>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Горькое Куртамышского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Медвежье Петуховского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на озеро Горькое Куртамышского района.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г. Далматово (обзорная поездка, посещение музеев).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г. Шадринск (обзорная экскурсия, посещение музеев).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Просветский дендрарий и Музей леса.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Виртуальный туризм </w:t>
            </w:r>
            <w:r>
              <w:rPr>
                <w:rFonts w:ascii="Times New Roman;serif" w:hAnsi="Times New Roman;serif"/>
                <w:sz w:val="24"/>
              </w:rPr>
              <w:t xml:space="preserve">«Кетовский район </w:t>
            </w:r>
            <w:r>
              <w:rPr>
                <w:rFonts w:ascii="Times New Roman;serif" w:hAnsi="Times New Roman;serif"/>
                <w:sz w:val="24"/>
              </w:rPr>
              <w:t>Курганской области».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п. Лебяжье (районный историко – краеведческий музей, Мемориал Славы, храм Семистрельной иконы Божьей матери)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по маршруту «Экологическая тропа» Белозерского района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г. Каргаполье (обзорная экскурсия, историко - краеведческий музея «Русская изба», церковь Покрова Пресвятой Богородицы)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Щучье (обзорная экскурсия, районный историко – краеведческий музей, храм)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Экскурсия в Елошное, Лебяжьевского района 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Чимеево (Свято-Казанский мужской монастырь)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Виртуальный туризм «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Куртамышский район Курганской области».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Звериноголовское (районный краеведческий музей, церковь Воздвижение Господня»).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Частоозерье (обзорная экскурсия, храм Рождества Христова).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по маршруту «Православное кольцо Кургана».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Просветский дендрарий и Музей леса.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Шатрово (обзорная экскурсия, районный краеведческий музей, церковь Кирилла и Мефодия, мемориал П.М. Фитину). Прогулка по кедровнику, тропа здоровья.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Половинное (районный историко-краеведческий музей, церковь Покрова Пресвятой Богородицы).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Виртуальный туризм «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Частоозерский район Курганской области».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г. Куртамыш (обзорная экскурсия, историко - краеведческий музея, храм Св. Аппостолов Петра и Павла)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;serif" w:hAnsi="Times New Roman;serif"/>
                <w:sz w:val="24"/>
                <w:szCs w:val="24"/>
              </w:rPr>
              <w:t>Экскурсия по маршруту «Красота храмов Кургана»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контактный зоопарк «Лесная сказка» д. Лукино.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925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с. Мокроусово (обзорная экскурсия, районный историко – краеведческий музей, церковь Покровского прихода).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р.п. Варгаши (обзорная экскурсия, завод ППСО, школьный музей, храм Успения Пресвятой Богородицы).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Виртуальный туризм «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Сафакульевский район Курганской области».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;serif" w:hAnsi="Times New Roman;serif"/>
                <w:sz w:val="24"/>
                <w:szCs w:val="24"/>
              </w:rPr>
              <w:t>Экскурсия по маршруту «Красота храмов Кургана»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Экскурсия в Свято-Казанский Чимеевский мужской монастырь.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Поездка в п. Европейский «Горячий Баден-Баден»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709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709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Заместитель директора</w:t>
      </w:r>
    </w:p>
    <w:p>
      <w:pPr>
        <w:pStyle w:val="Normal"/>
        <w:spacing w:lineRule="auto" w:line="240" w:before="0" w:after="0"/>
        <w:ind w:left="-709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ГАУ «ЦСОН по г. Кургану»                                                                          О.А. Варлакова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160"/>
    </w:pPr>
    <w:rPr>
      <w:rFonts w:ascii="Calibri" w:hAnsi="Calibri" w:eastAsia="SimSun" w:cs="Tahoma"/>
      <w:color w:val="auto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LibreOffice/5.4.1.2$Windows_X86_64 LibreOffice_project/ea7cb86e6eeb2bf3a5af73a8f7777ac570321527</Application>
  <Pages>4</Pages>
  <Words>843</Words>
  <Characters>5268</Characters>
  <CharactersWithSpaces>6047</CharactersWithSpaces>
  <Paragraphs>251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2016-12-22T08:39:00Z</dcterms:created>
  <dc:creator>user</dc:creator>
  <dc:description/>
  <dc:language>ru-RU</dc:language>
  <cp:lastModifiedBy/>
  <cp:lastPrinted>2019-01-09T14:18:09Z</cp:lastPrinted>
  <dcterms:modified xsi:type="dcterms:W3CDTF">2022-10-12T15:57:40Z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