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“Интерсвязь” предлагает три модели реализации проекта “Умный двор” – В2С, В2В либо В2В2С.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В2С – приобретение услуг пользователями (жителями) без посредничества УК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такой модели каждый пользователь, подтвердивший в приложении свой адрес проживания и привязавший банковскую карту, получает 1 месяц бесплатного использования, после которого включается основной период с ежемесячными платежами: деньги за подписку списываются автоматически, оплата услуг действует 1 месяц с даты списания платежа.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 подписки зависит от выбранного тарифа – фиксированного либо индивидуального. Фиксированный тариф включает оплату всех доступных во дворе функций единовременно (например, 150 руб. за использование пакета функций “Умный домофон+”, “Умная парковка”, “Умные ворота”, система видеонаблюдения). При фиксированном тарифе цена подписки определяется комплектацией дома: чем больше функций, тем выше стоимость.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выборе индивидуального тарифа в окне оформления подписки пользователь ставит галочки напротив тех функций, которыми будет пользоваться, и по итогу формируется цена. В случае индивидуального выбора функций базовая цена каждой – 89 руб. Подключая две любые функции, за исключением домофонии, пользователь получает скидку – 149 руб. за 2 функции (например, “Умная парковка” и система видеонаблюдения или “Умные ворота” и система видеонаблюдения), 199 руб. за 3 функции и т.п.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территории одного двора доступен только один тариф для всех пользователей – либо фиксированный, либо индивидуальный.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модели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В2С </w:t>
      </w:r>
      <w:r w:rsidDel="00000000" w:rsidR="00000000" w:rsidRPr="00000000">
        <w:rPr>
          <w:sz w:val="24"/>
          <w:szCs w:val="24"/>
          <w:rtl w:val="0"/>
        </w:rPr>
        <w:t xml:space="preserve">установка всего необходимого оборудования включая видеокамеры снаружи и внутри дома согласуется с ТСЖ или УК, но ставится за счет компании “Интерсвязь”. Комплектация определяется для каждого двора индивидуально, при этом учитываются следующие факторы: наличие умного домофона на подъездах дома, наличие ворот или шлагбаума, которые можно дооборудовать, чтобы управлять с приложения, число квартир и подъездов (от этого зависит число устанавливаемых камер).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УК решит взять оплату оборудования или его установки на себя (полностью либо частично), жителям будет сделана индивидуальная для дома скидка на тариф с применением промокода на ограниченный период времени.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В2В – полное или частичное участие УК в схеме монетизации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полном участии УК оплачивает обустройство умного двора как юридическое лицо. Стоимость проекта определяется индивидуально: в услугу включаются все доступные для конкретного двора функции (в зависимости от наличия домофонов, ворот и общего числа квартир), Дополнительно устанавливаемое оборудование оплачивается по договоренности – оно может принадлежать как УК, так и компании “Интерсвязь”. В дальнейшем УК оплачивает все функции, которые по согласованию с ней предоставляются жителям двора, а жители оформляют подписку на эти услуги в мобильном приложении.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частичной оплате покупателями выступают и УК, и жители дома. Возможны разные варианты, например, УК оплачивает “Умный домофон+” и систему видеонаблюдения как юрлицо, а за “Умную парковку” и “Умные ворота” жители платят напрямую по подписке в приложении.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Данную модель, в случае пересмотра УК своей позиции, можно перевести в модель В2С: при обновлении приложение предложит пользователям добавить карту, с которой будет списываться ежемесячная оплата выбранных функций.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Ценообразование в модели В2В аналогично модели В2С; общая сумма зависит от количества пользователей и числа используемых ими услуг. Организация, заключившая контракт с компанией “Интерсвязь” выплачивает за использование ПО 20-30% от подписки в зависимости от договоренности и схемы изначальных инвестиций.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В модели В2В2С “Интерсвязь” – бизнесу, бизнес – пользователям” могут принять участие домофонные компании стран СНГ, локальные полезависимые провайдеры, региональные управляющие компании, которые поставляют свои услуги на ограниченной территории.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таком случае юридическое лицо покупает лицензию на использование программного комплекса, стоимость при этом зависит от комплектации двора, которая определяется покупателем; оборудование и его установка оплачиваются покупателем либо покупатель заключает договоренности с другими УК, ТСЖ, выступая для них поставщиком услуг по схеме, аналогичной компоненту модели 2.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Покупатель получает готовый механизм для запуска умных дворов (от ПО до маркетинга) на своей территории и ежегодно оплачивает взносы на продление лицензии. Доход от продажи подписок пользователям распределяется между покупателем (локальным поставщиком услуг) и компанией “Интерсвязь”. Процент от продажи подписок устанавливается индивидуально.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