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6E" w:rsidRPr="00137A31" w:rsidRDefault="00137A31" w:rsidP="00470ABC">
      <w:pPr>
        <w:jc w:val="center"/>
        <w:rPr>
          <w:rFonts w:ascii="Times New Roman" w:hAnsi="Times New Roman" w:cs="Times New Roman"/>
          <w:sz w:val="28"/>
          <w:szCs w:val="28"/>
        </w:rPr>
      </w:pPr>
      <w:r w:rsidRPr="00137A31">
        <w:rPr>
          <w:rFonts w:ascii="Times New Roman" w:hAnsi="Times New Roman" w:cs="Times New Roman"/>
          <w:sz w:val="28"/>
          <w:szCs w:val="28"/>
        </w:rPr>
        <w:t xml:space="preserve">Анализ результатов учащихся </w:t>
      </w:r>
      <w:r w:rsidR="00262C75">
        <w:rPr>
          <w:rFonts w:ascii="Times New Roman" w:hAnsi="Times New Roman" w:cs="Times New Roman"/>
          <w:sz w:val="28"/>
          <w:szCs w:val="28"/>
        </w:rPr>
        <w:t>«Ш</w:t>
      </w:r>
      <w:r w:rsidRPr="00137A31">
        <w:rPr>
          <w:rFonts w:ascii="Times New Roman" w:hAnsi="Times New Roman" w:cs="Times New Roman"/>
          <w:sz w:val="28"/>
          <w:szCs w:val="28"/>
        </w:rPr>
        <w:t>колы психологического здоровья</w:t>
      </w:r>
      <w:r w:rsidR="00262C75">
        <w:rPr>
          <w:rFonts w:ascii="Times New Roman" w:hAnsi="Times New Roman" w:cs="Times New Roman"/>
          <w:sz w:val="28"/>
          <w:szCs w:val="28"/>
        </w:rPr>
        <w:t>»</w:t>
      </w:r>
    </w:p>
    <w:p w:rsidR="00262C75" w:rsidRDefault="00262C75" w:rsidP="00262C75">
      <w:pPr>
        <w:tabs>
          <w:tab w:val="left" w:pos="2595"/>
        </w:tabs>
        <w:ind w:firstLine="360"/>
        <w:jc w:val="both"/>
        <w:rPr>
          <w:rFonts w:ascii="Times New Roman" w:hAnsi="Times New Roman" w:cs="Times New Roman"/>
          <w:sz w:val="28"/>
          <w:szCs w:val="28"/>
        </w:rPr>
      </w:pPr>
      <w:r>
        <w:rPr>
          <w:rFonts w:ascii="Times New Roman" w:hAnsi="Times New Roman" w:cs="Times New Roman"/>
          <w:sz w:val="28"/>
          <w:szCs w:val="28"/>
        </w:rPr>
        <w:tab/>
      </w:r>
    </w:p>
    <w:p w:rsidR="00030D3A" w:rsidRDefault="00262C75" w:rsidP="00470ABC">
      <w:pPr>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030D3A">
        <w:rPr>
          <w:rFonts w:ascii="Times New Roman" w:hAnsi="Times New Roman" w:cs="Times New Roman"/>
          <w:sz w:val="28"/>
          <w:szCs w:val="28"/>
        </w:rPr>
        <w:t>«школы психологического здоровья» направлена на содействие развитию психологически здоровой личности, сохранение и поддержание психологического здоровья школьников.</w:t>
      </w:r>
      <w:r>
        <w:rPr>
          <w:rFonts w:ascii="Times New Roman" w:hAnsi="Times New Roman" w:cs="Times New Roman"/>
          <w:sz w:val="28"/>
          <w:szCs w:val="28"/>
        </w:rPr>
        <w:t xml:space="preserve"> </w:t>
      </w:r>
    </w:p>
    <w:p w:rsidR="00404A6E" w:rsidRPr="00A67800" w:rsidRDefault="00A67800" w:rsidP="00470ABC">
      <w:pPr>
        <w:ind w:firstLine="360"/>
        <w:jc w:val="both"/>
        <w:rPr>
          <w:rFonts w:ascii="Times New Roman" w:hAnsi="Times New Roman" w:cs="Times New Roman"/>
          <w:sz w:val="28"/>
          <w:szCs w:val="28"/>
        </w:rPr>
      </w:pPr>
      <w:r w:rsidRPr="00A67800">
        <w:rPr>
          <w:rFonts w:ascii="Times New Roman" w:hAnsi="Times New Roman" w:cs="Times New Roman"/>
          <w:sz w:val="28"/>
          <w:szCs w:val="28"/>
        </w:rPr>
        <w:t xml:space="preserve">Сохранение психологического здоровья учащихся является необходимой предпосылкой школьной успешности и социальной </w:t>
      </w:r>
      <w:proofErr w:type="spellStart"/>
      <w:r w:rsidRPr="00A67800">
        <w:rPr>
          <w:rFonts w:ascii="Times New Roman" w:hAnsi="Times New Roman" w:cs="Times New Roman"/>
          <w:sz w:val="28"/>
          <w:szCs w:val="28"/>
        </w:rPr>
        <w:t>адаптированности</w:t>
      </w:r>
      <w:proofErr w:type="spellEnd"/>
      <w:r w:rsidRPr="00A67800">
        <w:rPr>
          <w:rFonts w:ascii="Times New Roman" w:hAnsi="Times New Roman" w:cs="Times New Roman"/>
          <w:sz w:val="28"/>
          <w:szCs w:val="28"/>
        </w:rPr>
        <w:t xml:space="preserve"> (так как оно тесно связано с физическим здоровьем школьника, его успеваемостью, особенностями поведения в школе и дома), поэтому </w:t>
      </w:r>
      <w:r w:rsidR="00030D3A" w:rsidRPr="00A67800">
        <w:rPr>
          <w:rFonts w:ascii="Times New Roman" w:hAnsi="Times New Roman" w:cs="Times New Roman"/>
          <w:sz w:val="28"/>
          <w:szCs w:val="28"/>
        </w:rPr>
        <w:t>отслеживание</w:t>
      </w:r>
      <w:r w:rsidRPr="00A67800">
        <w:rPr>
          <w:rFonts w:ascii="Times New Roman" w:hAnsi="Times New Roman" w:cs="Times New Roman"/>
          <w:sz w:val="28"/>
          <w:szCs w:val="28"/>
        </w:rPr>
        <w:t xml:space="preserve"> данных параметров актуально и важно.</w:t>
      </w:r>
      <w:r w:rsidR="00262C75">
        <w:rPr>
          <w:rFonts w:ascii="Times New Roman" w:hAnsi="Times New Roman" w:cs="Times New Roman"/>
          <w:sz w:val="28"/>
          <w:szCs w:val="28"/>
        </w:rPr>
        <w:t xml:space="preserve"> </w:t>
      </w:r>
      <w:r w:rsidR="00030D3A">
        <w:rPr>
          <w:rFonts w:ascii="Times New Roman" w:hAnsi="Times New Roman" w:cs="Times New Roman"/>
          <w:sz w:val="28"/>
          <w:szCs w:val="28"/>
        </w:rPr>
        <w:t xml:space="preserve">Занятия в «школе психологического здоровья» проводятся в групповой форме, количество участников </w:t>
      </w:r>
      <w:r w:rsidR="00262C75" w:rsidRPr="00030D3A">
        <w:rPr>
          <w:rFonts w:ascii="Times New Roman" w:hAnsi="Times New Roman" w:cs="Times New Roman"/>
          <w:sz w:val="28"/>
          <w:szCs w:val="28"/>
        </w:rPr>
        <w:t>15 чел</w:t>
      </w:r>
      <w:r w:rsidR="00030D3A" w:rsidRPr="00030D3A">
        <w:rPr>
          <w:rFonts w:ascii="Times New Roman" w:hAnsi="Times New Roman" w:cs="Times New Roman"/>
          <w:sz w:val="28"/>
          <w:szCs w:val="28"/>
        </w:rPr>
        <w:t>овек</w:t>
      </w:r>
      <w:r w:rsidR="00262C75" w:rsidRPr="00030D3A">
        <w:rPr>
          <w:rFonts w:ascii="Times New Roman" w:hAnsi="Times New Roman" w:cs="Times New Roman"/>
          <w:sz w:val="28"/>
          <w:szCs w:val="28"/>
        </w:rPr>
        <w:t>.</w:t>
      </w:r>
    </w:p>
    <w:p w:rsidR="00192B5D" w:rsidRPr="00470ABC" w:rsidRDefault="00192B5D" w:rsidP="00137A31">
      <w:pPr>
        <w:pStyle w:val="a4"/>
        <w:numPr>
          <w:ilvl w:val="0"/>
          <w:numId w:val="1"/>
        </w:numPr>
        <w:rPr>
          <w:rFonts w:ascii="Times New Roman" w:hAnsi="Times New Roman" w:cs="Times New Roman"/>
          <w:sz w:val="28"/>
          <w:szCs w:val="28"/>
          <w:u w:val="single"/>
        </w:rPr>
      </w:pPr>
      <w:r w:rsidRPr="00470ABC">
        <w:rPr>
          <w:rFonts w:ascii="Times New Roman" w:hAnsi="Times New Roman" w:cs="Times New Roman"/>
          <w:sz w:val="28"/>
          <w:szCs w:val="28"/>
          <w:u w:val="single"/>
        </w:rPr>
        <w:t>Учебная  мотивация</w:t>
      </w:r>
    </w:p>
    <w:tbl>
      <w:tblPr>
        <w:tblStyle w:val="a3"/>
        <w:tblW w:w="0" w:type="auto"/>
        <w:tblLook w:val="04A0"/>
      </w:tblPr>
      <w:tblGrid>
        <w:gridCol w:w="1101"/>
        <w:gridCol w:w="1984"/>
        <w:gridCol w:w="2410"/>
        <w:gridCol w:w="2161"/>
      </w:tblGrid>
      <w:tr w:rsidR="00192B5D" w:rsidRPr="00203237" w:rsidTr="00404A6E">
        <w:tc>
          <w:tcPr>
            <w:tcW w:w="1101" w:type="dxa"/>
          </w:tcPr>
          <w:p w:rsidR="00192B5D" w:rsidRPr="00203237" w:rsidRDefault="00192B5D">
            <w:pPr>
              <w:rPr>
                <w:rFonts w:ascii="Times New Roman" w:hAnsi="Times New Roman" w:cs="Times New Roman"/>
                <w:sz w:val="28"/>
                <w:szCs w:val="28"/>
              </w:rPr>
            </w:pPr>
          </w:p>
        </w:tc>
        <w:tc>
          <w:tcPr>
            <w:tcW w:w="1984" w:type="dxa"/>
          </w:tcPr>
          <w:p w:rsidR="00192B5D" w:rsidRPr="00470ABC" w:rsidRDefault="00192B5D">
            <w:pPr>
              <w:rPr>
                <w:rFonts w:ascii="Times New Roman" w:hAnsi="Times New Roman" w:cs="Times New Roman"/>
                <w:b/>
                <w:sz w:val="28"/>
                <w:szCs w:val="28"/>
              </w:rPr>
            </w:pPr>
            <w:r w:rsidRPr="00470ABC">
              <w:rPr>
                <w:rFonts w:ascii="Times New Roman" w:hAnsi="Times New Roman" w:cs="Times New Roman"/>
                <w:b/>
                <w:sz w:val="28"/>
                <w:szCs w:val="28"/>
              </w:rPr>
              <w:t>2017 г.</w:t>
            </w:r>
          </w:p>
        </w:tc>
        <w:tc>
          <w:tcPr>
            <w:tcW w:w="2410" w:type="dxa"/>
          </w:tcPr>
          <w:p w:rsidR="00192B5D" w:rsidRPr="00470ABC" w:rsidRDefault="00192B5D">
            <w:pPr>
              <w:rPr>
                <w:rFonts w:ascii="Times New Roman" w:hAnsi="Times New Roman" w:cs="Times New Roman"/>
                <w:b/>
                <w:sz w:val="28"/>
                <w:szCs w:val="28"/>
              </w:rPr>
            </w:pPr>
            <w:r w:rsidRPr="00470ABC">
              <w:rPr>
                <w:rFonts w:ascii="Times New Roman" w:hAnsi="Times New Roman" w:cs="Times New Roman"/>
                <w:b/>
                <w:sz w:val="28"/>
                <w:szCs w:val="28"/>
              </w:rPr>
              <w:t>2018г.</w:t>
            </w:r>
          </w:p>
        </w:tc>
        <w:tc>
          <w:tcPr>
            <w:tcW w:w="2161" w:type="dxa"/>
          </w:tcPr>
          <w:p w:rsidR="00192B5D" w:rsidRPr="00470ABC" w:rsidRDefault="00192B5D">
            <w:pPr>
              <w:rPr>
                <w:rFonts w:ascii="Times New Roman" w:hAnsi="Times New Roman" w:cs="Times New Roman"/>
                <w:b/>
                <w:sz w:val="28"/>
                <w:szCs w:val="28"/>
              </w:rPr>
            </w:pPr>
            <w:r w:rsidRPr="00470ABC">
              <w:rPr>
                <w:rFonts w:ascii="Times New Roman" w:hAnsi="Times New Roman" w:cs="Times New Roman"/>
                <w:b/>
                <w:sz w:val="28"/>
                <w:szCs w:val="28"/>
              </w:rPr>
              <w:t>2019г.</w:t>
            </w:r>
          </w:p>
        </w:tc>
      </w:tr>
      <w:tr w:rsidR="00203237" w:rsidRPr="00203237" w:rsidTr="00404A6E">
        <w:tc>
          <w:tcPr>
            <w:tcW w:w="1101" w:type="dxa"/>
          </w:tcPr>
          <w:p w:rsidR="00203237" w:rsidRPr="00470ABC" w:rsidRDefault="00203237">
            <w:pPr>
              <w:rPr>
                <w:rFonts w:ascii="Times New Roman" w:hAnsi="Times New Roman" w:cs="Times New Roman"/>
                <w:b/>
                <w:sz w:val="28"/>
                <w:szCs w:val="28"/>
              </w:rPr>
            </w:pPr>
            <w:proofErr w:type="spellStart"/>
            <w:r w:rsidRPr="00470ABC">
              <w:rPr>
                <w:rFonts w:ascii="Times New Roman" w:hAnsi="Times New Roman" w:cs="Times New Roman"/>
                <w:b/>
                <w:sz w:val="28"/>
                <w:szCs w:val="28"/>
              </w:rPr>
              <w:t>Выс</w:t>
            </w:r>
            <w:proofErr w:type="spellEnd"/>
            <w:r w:rsidRPr="00470ABC">
              <w:rPr>
                <w:rFonts w:ascii="Times New Roman" w:hAnsi="Times New Roman" w:cs="Times New Roman"/>
                <w:b/>
                <w:sz w:val="28"/>
                <w:szCs w:val="28"/>
              </w:rPr>
              <w:t>.</w:t>
            </w:r>
          </w:p>
        </w:tc>
        <w:tc>
          <w:tcPr>
            <w:tcW w:w="1984" w:type="dxa"/>
          </w:tcPr>
          <w:p w:rsidR="00203237" w:rsidRPr="00203237" w:rsidRDefault="00203237">
            <w:pPr>
              <w:rPr>
                <w:rFonts w:ascii="Times New Roman" w:hAnsi="Times New Roman" w:cs="Times New Roman"/>
                <w:sz w:val="28"/>
                <w:szCs w:val="28"/>
              </w:rPr>
            </w:pPr>
            <w:r w:rsidRPr="00203237">
              <w:rPr>
                <w:rFonts w:ascii="Times New Roman" w:hAnsi="Times New Roman" w:cs="Times New Roman"/>
                <w:sz w:val="28"/>
                <w:szCs w:val="28"/>
              </w:rPr>
              <w:t>40%</w:t>
            </w:r>
          </w:p>
        </w:tc>
        <w:tc>
          <w:tcPr>
            <w:tcW w:w="2410" w:type="dxa"/>
          </w:tcPr>
          <w:p w:rsidR="00203237" w:rsidRPr="00203237" w:rsidRDefault="00203237" w:rsidP="00A01EA8">
            <w:pPr>
              <w:rPr>
                <w:rFonts w:ascii="Times New Roman" w:hAnsi="Times New Roman" w:cs="Times New Roman"/>
                <w:sz w:val="28"/>
                <w:szCs w:val="28"/>
              </w:rPr>
            </w:pPr>
            <w:r w:rsidRPr="00203237">
              <w:rPr>
                <w:rFonts w:ascii="Times New Roman" w:hAnsi="Times New Roman" w:cs="Times New Roman"/>
                <w:sz w:val="28"/>
                <w:szCs w:val="28"/>
              </w:rPr>
              <w:t>60%</w:t>
            </w:r>
          </w:p>
        </w:tc>
        <w:tc>
          <w:tcPr>
            <w:tcW w:w="2161" w:type="dxa"/>
          </w:tcPr>
          <w:p w:rsidR="00203237" w:rsidRPr="00203237" w:rsidRDefault="00203237">
            <w:pPr>
              <w:rPr>
                <w:rFonts w:ascii="Times New Roman" w:hAnsi="Times New Roman" w:cs="Times New Roman"/>
                <w:sz w:val="28"/>
                <w:szCs w:val="28"/>
              </w:rPr>
            </w:pPr>
            <w:r w:rsidRPr="00203237">
              <w:rPr>
                <w:rFonts w:ascii="Times New Roman" w:hAnsi="Times New Roman" w:cs="Times New Roman"/>
                <w:sz w:val="28"/>
                <w:szCs w:val="28"/>
              </w:rPr>
              <w:t>80%</w:t>
            </w:r>
          </w:p>
        </w:tc>
      </w:tr>
      <w:tr w:rsidR="00203237" w:rsidRPr="00203237" w:rsidTr="00404A6E">
        <w:tc>
          <w:tcPr>
            <w:tcW w:w="1101" w:type="dxa"/>
          </w:tcPr>
          <w:p w:rsidR="00203237" w:rsidRPr="00470ABC" w:rsidRDefault="00203237">
            <w:pPr>
              <w:rPr>
                <w:rFonts w:ascii="Times New Roman" w:hAnsi="Times New Roman" w:cs="Times New Roman"/>
                <w:b/>
                <w:sz w:val="28"/>
                <w:szCs w:val="28"/>
              </w:rPr>
            </w:pPr>
            <w:proofErr w:type="gramStart"/>
            <w:r w:rsidRPr="00470ABC">
              <w:rPr>
                <w:rFonts w:ascii="Times New Roman" w:hAnsi="Times New Roman" w:cs="Times New Roman"/>
                <w:b/>
                <w:sz w:val="28"/>
                <w:szCs w:val="28"/>
              </w:rPr>
              <w:t>Ср</w:t>
            </w:r>
            <w:proofErr w:type="gramEnd"/>
            <w:r w:rsidRPr="00470ABC">
              <w:rPr>
                <w:rFonts w:ascii="Times New Roman" w:hAnsi="Times New Roman" w:cs="Times New Roman"/>
                <w:b/>
                <w:sz w:val="28"/>
                <w:szCs w:val="28"/>
              </w:rPr>
              <w:t>.</w:t>
            </w:r>
          </w:p>
        </w:tc>
        <w:tc>
          <w:tcPr>
            <w:tcW w:w="1984" w:type="dxa"/>
          </w:tcPr>
          <w:p w:rsidR="00203237" w:rsidRPr="00203237" w:rsidRDefault="00203237">
            <w:pPr>
              <w:rPr>
                <w:rFonts w:ascii="Times New Roman" w:hAnsi="Times New Roman" w:cs="Times New Roman"/>
                <w:sz w:val="28"/>
                <w:szCs w:val="28"/>
              </w:rPr>
            </w:pPr>
            <w:r w:rsidRPr="00203237">
              <w:rPr>
                <w:rFonts w:ascii="Times New Roman" w:hAnsi="Times New Roman" w:cs="Times New Roman"/>
                <w:sz w:val="28"/>
                <w:szCs w:val="28"/>
              </w:rPr>
              <w:t>35%</w:t>
            </w:r>
          </w:p>
        </w:tc>
        <w:tc>
          <w:tcPr>
            <w:tcW w:w="2410" w:type="dxa"/>
          </w:tcPr>
          <w:p w:rsidR="00203237" w:rsidRPr="00203237" w:rsidRDefault="00203237" w:rsidP="00A01EA8">
            <w:pPr>
              <w:rPr>
                <w:rFonts w:ascii="Times New Roman" w:hAnsi="Times New Roman" w:cs="Times New Roman"/>
                <w:sz w:val="28"/>
                <w:szCs w:val="28"/>
              </w:rPr>
            </w:pPr>
            <w:r w:rsidRPr="00203237">
              <w:rPr>
                <w:rFonts w:ascii="Times New Roman" w:hAnsi="Times New Roman" w:cs="Times New Roman"/>
                <w:sz w:val="28"/>
                <w:szCs w:val="28"/>
              </w:rPr>
              <w:t>30%</w:t>
            </w:r>
          </w:p>
        </w:tc>
        <w:tc>
          <w:tcPr>
            <w:tcW w:w="2161" w:type="dxa"/>
          </w:tcPr>
          <w:p w:rsidR="00203237" w:rsidRPr="00203237" w:rsidRDefault="00203237">
            <w:pPr>
              <w:rPr>
                <w:rFonts w:ascii="Times New Roman" w:hAnsi="Times New Roman" w:cs="Times New Roman"/>
                <w:sz w:val="28"/>
                <w:szCs w:val="28"/>
              </w:rPr>
            </w:pPr>
            <w:r w:rsidRPr="00203237">
              <w:rPr>
                <w:rFonts w:ascii="Times New Roman" w:hAnsi="Times New Roman" w:cs="Times New Roman"/>
                <w:sz w:val="28"/>
                <w:szCs w:val="28"/>
              </w:rPr>
              <w:t>15%</w:t>
            </w:r>
          </w:p>
        </w:tc>
      </w:tr>
      <w:tr w:rsidR="00203237" w:rsidRPr="00203237" w:rsidTr="00404A6E">
        <w:tc>
          <w:tcPr>
            <w:tcW w:w="1101" w:type="dxa"/>
          </w:tcPr>
          <w:p w:rsidR="00203237" w:rsidRPr="00470ABC" w:rsidRDefault="00203237">
            <w:pPr>
              <w:rPr>
                <w:rFonts w:ascii="Times New Roman" w:hAnsi="Times New Roman" w:cs="Times New Roman"/>
                <w:b/>
                <w:sz w:val="28"/>
                <w:szCs w:val="28"/>
              </w:rPr>
            </w:pPr>
            <w:r w:rsidRPr="00470ABC">
              <w:rPr>
                <w:rFonts w:ascii="Times New Roman" w:hAnsi="Times New Roman" w:cs="Times New Roman"/>
                <w:b/>
                <w:sz w:val="28"/>
                <w:szCs w:val="28"/>
              </w:rPr>
              <w:t>Низ.</w:t>
            </w:r>
          </w:p>
        </w:tc>
        <w:tc>
          <w:tcPr>
            <w:tcW w:w="1984" w:type="dxa"/>
          </w:tcPr>
          <w:p w:rsidR="00203237" w:rsidRPr="00203237" w:rsidRDefault="00203237">
            <w:pPr>
              <w:rPr>
                <w:rFonts w:ascii="Times New Roman" w:hAnsi="Times New Roman" w:cs="Times New Roman"/>
                <w:sz w:val="28"/>
                <w:szCs w:val="28"/>
              </w:rPr>
            </w:pPr>
            <w:r w:rsidRPr="00203237">
              <w:rPr>
                <w:rFonts w:ascii="Times New Roman" w:hAnsi="Times New Roman" w:cs="Times New Roman"/>
                <w:sz w:val="28"/>
                <w:szCs w:val="28"/>
              </w:rPr>
              <w:t>25%</w:t>
            </w:r>
          </w:p>
        </w:tc>
        <w:tc>
          <w:tcPr>
            <w:tcW w:w="2410" w:type="dxa"/>
          </w:tcPr>
          <w:p w:rsidR="00203237" w:rsidRPr="00203237" w:rsidRDefault="00203237" w:rsidP="00A01EA8">
            <w:pPr>
              <w:rPr>
                <w:rFonts w:ascii="Times New Roman" w:hAnsi="Times New Roman" w:cs="Times New Roman"/>
                <w:sz w:val="28"/>
                <w:szCs w:val="28"/>
              </w:rPr>
            </w:pPr>
            <w:r w:rsidRPr="00203237">
              <w:rPr>
                <w:rFonts w:ascii="Times New Roman" w:hAnsi="Times New Roman" w:cs="Times New Roman"/>
                <w:sz w:val="28"/>
                <w:szCs w:val="28"/>
              </w:rPr>
              <w:t>10%</w:t>
            </w:r>
          </w:p>
        </w:tc>
        <w:tc>
          <w:tcPr>
            <w:tcW w:w="2161" w:type="dxa"/>
          </w:tcPr>
          <w:p w:rsidR="00203237" w:rsidRPr="00203237" w:rsidRDefault="00203237">
            <w:pPr>
              <w:rPr>
                <w:rFonts w:ascii="Times New Roman" w:hAnsi="Times New Roman" w:cs="Times New Roman"/>
                <w:sz w:val="28"/>
                <w:szCs w:val="28"/>
              </w:rPr>
            </w:pPr>
            <w:r w:rsidRPr="00203237">
              <w:rPr>
                <w:rFonts w:ascii="Times New Roman" w:hAnsi="Times New Roman" w:cs="Times New Roman"/>
                <w:sz w:val="28"/>
                <w:szCs w:val="28"/>
              </w:rPr>
              <w:t>5%</w:t>
            </w:r>
          </w:p>
        </w:tc>
      </w:tr>
    </w:tbl>
    <w:p w:rsidR="00137A31" w:rsidRDefault="00137A31">
      <w:pPr>
        <w:rPr>
          <w:rFonts w:ascii="Times New Roman" w:hAnsi="Times New Roman" w:cs="Times New Roman"/>
          <w:sz w:val="28"/>
          <w:szCs w:val="28"/>
        </w:rPr>
      </w:pPr>
    </w:p>
    <w:p w:rsidR="00404A6E" w:rsidRPr="00203237" w:rsidRDefault="00137A31" w:rsidP="00470ABC">
      <w:pPr>
        <w:ind w:firstLine="360"/>
        <w:jc w:val="both"/>
        <w:rPr>
          <w:rFonts w:ascii="Times New Roman" w:hAnsi="Times New Roman" w:cs="Times New Roman"/>
          <w:sz w:val="28"/>
          <w:szCs w:val="28"/>
        </w:rPr>
      </w:pPr>
      <w:r>
        <w:rPr>
          <w:rFonts w:ascii="Times New Roman" w:hAnsi="Times New Roman" w:cs="Times New Roman"/>
          <w:sz w:val="28"/>
          <w:szCs w:val="28"/>
        </w:rPr>
        <w:t>Мотивация напрямую влияет на успешность ребенка в учебной деятельности.</w:t>
      </w:r>
      <w:r w:rsidR="00CD364D">
        <w:rPr>
          <w:rFonts w:ascii="Times New Roman" w:hAnsi="Times New Roman" w:cs="Times New Roman"/>
          <w:sz w:val="28"/>
          <w:szCs w:val="28"/>
        </w:rPr>
        <w:t xml:space="preserve"> </w:t>
      </w:r>
      <w:r w:rsidR="00262C75">
        <w:rPr>
          <w:rFonts w:ascii="Times New Roman" w:hAnsi="Times New Roman" w:cs="Times New Roman"/>
          <w:sz w:val="28"/>
          <w:szCs w:val="28"/>
        </w:rPr>
        <w:t>В ходе реализации программы «школы психологического здоровья» м</w:t>
      </w:r>
      <w:r w:rsidR="00CD364D">
        <w:rPr>
          <w:rFonts w:ascii="Times New Roman" w:hAnsi="Times New Roman" w:cs="Times New Roman"/>
          <w:sz w:val="28"/>
          <w:szCs w:val="28"/>
        </w:rPr>
        <w:t>ы наблюдаем положительную динамику роста учебной мотивации, что является предпосылкой школьной успешности у большего процента детей.</w:t>
      </w:r>
    </w:p>
    <w:p w:rsidR="00404A6E" w:rsidRPr="00470ABC" w:rsidRDefault="00203237" w:rsidP="00137A31">
      <w:pPr>
        <w:pStyle w:val="a4"/>
        <w:numPr>
          <w:ilvl w:val="0"/>
          <w:numId w:val="1"/>
        </w:numPr>
        <w:rPr>
          <w:rFonts w:ascii="Times New Roman" w:hAnsi="Times New Roman" w:cs="Times New Roman"/>
          <w:sz w:val="28"/>
          <w:szCs w:val="28"/>
          <w:u w:val="single"/>
        </w:rPr>
      </w:pPr>
      <w:r w:rsidRPr="00470ABC">
        <w:rPr>
          <w:rFonts w:ascii="Times New Roman" w:hAnsi="Times New Roman" w:cs="Times New Roman"/>
          <w:sz w:val="28"/>
          <w:szCs w:val="28"/>
          <w:u w:val="single"/>
        </w:rPr>
        <w:t>Мотивация на здоровый образ жизни</w:t>
      </w:r>
    </w:p>
    <w:tbl>
      <w:tblPr>
        <w:tblStyle w:val="a3"/>
        <w:tblW w:w="0" w:type="auto"/>
        <w:tblLook w:val="04A0"/>
      </w:tblPr>
      <w:tblGrid>
        <w:gridCol w:w="1101"/>
        <w:gridCol w:w="1984"/>
        <w:gridCol w:w="2410"/>
        <w:gridCol w:w="2161"/>
      </w:tblGrid>
      <w:tr w:rsidR="00203237" w:rsidRPr="00203237" w:rsidTr="00A01EA8">
        <w:tc>
          <w:tcPr>
            <w:tcW w:w="1101" w:type="dxa"/>
          </w:tcPr>
          <w:p w:rsidR="00203237" w:rsidRPr="00203237" w:rsidRDefault="00203237" w:rsidP="00A01EA8">
            <w:pPr>
              <w:rPr>
                <w:rFonts w:ascii="Times New Roman" w:hAnsi="Times New Roman" w:cs="Times New Roman"/>
                <w:sz w:val="28"/>
                <w:szCs w:val="28"/>
              </w:rPr>
            </w:pPr>
          </w:p>
        </w:tc>
        <w:tc>
          <w:tcPr>
            <w:tcW w:w="1984"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2017г.</w:t>
            </w:r>
          </w:p>
        </w:tc>
        <w:tc>
          <w:tcPr>
            <w:tcW w:w="2410"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2018г.</w:t>
            </w:r>
          </w:p>
        </w:tc>
        <w:tc>
          <w:tcPr>
            <w:tcW w:w="2161"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2019г.</w:t>
            </w:r>
          </w:p>
        </w:tc>
      </w:tr>
      <w:tr w:rsidR="00203237" w:rsidRPr="00203237" w:rsidTr="00A01EA8">
        <w:tc>
          <w:tcPr>
            <w:tcW w:w="1101" w:type="dxa"/>
          </w:tcPr>
          <w:p w:rsidR="00203237" w:rsidRPr="00470ABC" w:rsidRDefault="00203237" w:rsidP="00A01EA8">
            <w:pPr>
              <w:rPr>
                <w:rFonts w:ascii="Times New Roman" w:hAnsi="Times New Roman" w:cs="Times New Roman"/>
                <w:b/>
                <w:sz w:val="28"/>
                <w:szCs w:val="28"/>
              </w:rPr>
            </w:pPr>
            <w:proofErr w:type="spellStart"/>
            <w:r w:rsidRPr="00470ABC">
              <w:rPr>
                <w:rFonts w:ascii="Times New Roman" w:hAnsi="Times New Roman" w:cs="Times New Roman"/>
                <w:b/>
                <w:sz w:val="28"/>
                <w:szCs w:val="28"/>
              </w:rPr>
              <w:t>Выс</w:t>
            </w:r>
            <w:proofErr w:type="spellEnd"/>
            <w:r w:rsidRPr="00470ABC">
              <w:rPr>
                <w:rFonts w:ascii="Times New Roman" w:hAnsi="Times New Roman" w:cs="Times New Roman"/>
                <w:b/>
                <w:sz w:val="28"/>
                <w:szCs w:val="28"/>
              </w:rPr>
              <w:t>.</w:t>
            </w:r>
          </w:p>
        </w:tc>
        <w:tc>
          <w:tcPr>
            <w:tcW w:w="1984"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35%</w:t>
            </w:r>
          </w:p>
        </w:tc>
        <w:tc>
          <w:tcPr>
            <w:tcW w:w="2410"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45%</w:t>
            </w:r>
          </w:p>
        </w:tc>
        <w:tc>
          <w:tcPr>
            <w:tcW w:w="2161"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60%</w:t>
            </w:r>
          </w:p>
        </w:tc>
      </w:tr>
      <w:tr w:rsidR="00203237" w:rsidRPr="00203237" w:rsidTr="00A01EA8">
        <w:tc>
          <w:tcPr>
            <w:tcW w:w="1101" w:type="dxa"/>
          </w:tcPr>
          <w:p w:rsidR="00203237" w:rsidRPr="00470ABC" w:rsidRDefault="00203237" w:rsidP="00A01EA8">
            <w:pPr>
              <w:rPr>
                <w:rFonts w:ascii="Times New Roman" w:hAnsi="Times New Roman" w:cs="Times New Roman"/>
                <w:b/>
                <w:sz w:val="28"/>
                <w:szCs w:val="28"/>
              </w:rPr>
            </w:pPr>
            <w:proofErr w:type="gramStart"/>
            <w:r w:rsidRPr="00470ABC">
              <w:rPr>
                <w:rFonts w:ascii="Times New Roman" w:hAnsi="Times New Roman" w:cs="Times New Roman"/>
                <w:b/>
                <w:sz w:val="28"/>
                <w:szCs w:val="28"/>
              </w:rPr>
              <w:t>Ср</w:t>
            </w:r>
            <w:proofErr w:type="gramEnd"/>
            <w:r w:rsidRPr="00470ABC">
              <w:rPr>
                <w:rFonts w:ascii="Times New Roman" w:hAnsi="Times New Roman" w:cs="Times New Roman"/>
                <w:b/>
                <w:sz w:val="28"/>
                <w:szCs w:val="28"/>
              </w:rPr>
              <w:t>.</w:t>
            </w:r>
          </w:p>
        </w:tc>
        <w:tc>
          <w:tcPr>
            <w:tcW w:w="1984"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40%</w:t>
            </w:r>
          </w:p>
        </w:tc>
        <w:tc>
          <w:tcPr>
            <w:tcW w:w="2410"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45%</w:t>
            </w:r>
          </w:p>
        </w:tc>
        <w:tc>
          <w:tcPr>
            <w:tcW w:w="2161"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30%</w:t>
            </w:r>
          </w:p>
        </w:tc>
      </w:tr>
      <w:tr w:rsidR="00203237" w:rsidRPr="00203237" w:rsidTr="00A01EA8">
        <w:tc>
          <w:tcPr>
            <w:tcW w:w="1101" w:type="dxa"/>
          </w:tcPr>
          <w:p w:rsidR="00203237" w:rsidRPr="00470ABC" w:rsidRDefault="00203237" w:rsidP="00A01EA8">
            <w:pPr>
              <w:rPr>
                <w:rFonts w:ascii="Times New Roman" w:hAnsi="Times New Roman" w:cs="Times New Roman"/>
                <w:b/>
                <w:sz w:val="28"/>
                <w:szCs w:val="28"/>
              </w:rPr>
            </w:pPr>
            <w:r w:rsidRPr="00470ABC">
              <w:rPr>
                <w:rFonts w:ascii="Times New Roman" w:hAnsi="Times New Roman" w:cs="Times New Roman"/>
                <w:b/>
                <w:sz w:val="28"/>
                <w:szCs w:val="28"/>
              </w:rPr>
              <w:t>Низ.</w:t>
            </w:r>
          </w:p>
        </w:tc>
        <w:tc>
          <w:tcPr>
            <w:tcW w:w="1984"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25%</w:t>
            </w:r>
          </w:p>
        </w:tc>
        <w:tc>
          <w:tcPr>
            <w:tcW w:w="2410" w:type="dxa"/>
          </w:tcPr>
          <w:p w:rsidR="00203237" w:rsidRPr="00203237" w:rsidRDefault="00CD364D" w:rsidP="00CD364D">
            <w:pPr>
              <w:rPr>
                <w:rFonts w:ascii="Times New Roman" w:hAnsi="Times New Roman" w:cs="Times New Roman"/>
                <w:sz w:val="28"/>
                <w:szCs w:val="28"/>
              </w:rPr>
            </w:pPr>
            <w:r>
              <w:rPr>
                <w:rFonts w:ascii="Times New Roman" w:hAnsi="Times New Roman" w:cs="Times New Roman"/>
                <w:sz w:val="28"/>
                <w:szCs w:val="28"/>
              </w:rPr>
              <w:t>10%</w:t>
            </w:r>
          </w:p>
        </w:tc>
        <w:tc>
          <w:tcPr>
            <w:tcW w:w="2161" w:type="dxa"/>
          </w:tcPr>
          <w:p w:rsidR="00203237" w:rsidRPr="00203237" w:rsidRDefault="00CD364D" w:rsidP="00A01EA8">
            <w:pPr>
              <w:rPr>
                <w:rFonts w:ascii="Times New Roman" w:hAnsi="Times New Roman" w:cs="Times New Roman"/>
                <w:sz w:val="28"/>
                <w:szCs w:val="28"/>
              </w:rPr>
            </w:pPr>
            <w:r>
              <w:rPr>
                <w:rFonts w:ascii="Times New Roman" w:hAnsi="Times New Roman" w:cs="Times New Roman"/>
                <w:sz w:val="28"/>
                <w:szCs w:val="28"/>
              </w:rPr>
              <w:t>10%</w:t>
            </w:r>
          </w:p>
        </w:tc>
      </w:tr>
    </w:tbl>
    <w:p w:rsidR="000B14E7" w:rsidRDefault="000B14E7" w:rsidP="00404A6E">
      <w:pPr>
        <w:ind w:firstLine="708"/>
      </w:pPr>
    </w:p>
    <w:p w:rsidR="00404A6E" w:rsidRDefault="000B14E7" w:rsidP="000B14E7">
      <w:pPr>
        <w:ind w:firstLine="708"/>
        <w:jc w:val="both"/>
        <w:rPr>
          <w:rFonts w:ascii="Times New Roman" w:hAnsi="Times New Roman" w:cs="Times New Roman"/>
          <w:sz w:val="28"/>
          <w:szCs w:val="28"/>
        </w:rPr>
      </w:pPr>
      <w:r w:rsidRPr="000B14E7">
        <w:rPr>
          <w:rFonts w:ascii="Times New Roman" w:hAnsi="Times New Roman" w:cs="Times New Roman"/>
          <w:sz w:val="28"/>
          <w:szCs w:val="28"/>
        </w:rPr>
        <w:t xml:space="preserve">Неправильный образ жизни является не только причиной ухудшения здоровья детей школьного возраста, а также его выделяют  как главный фактор, влияющий на здоровье. </w:t>
      </w:r>
      <w:r w:rsidR="001E1CD6" w:rsidRPr="000B14E7">
        <w:rPr>
          <w:rFonts w:ascii="Times New Roman" w:hAnsi="Times New Roman" w:cs="Times New Roman"/>
          <w:sz w:val="28"/>
          <w:szCs w:val="28"/>
        </w:rPr>
        <w:t xml:space="preserve">В соответствии с </w:t>
      </w:r>
      <w:proofErr w:type="gramStart"/>
      <w:r w:rsidR="001E1CD6" w:rsidRPr="000B14E7">
        <w:rPr>
          <w:rFonts w:ascii="Times New Roman" w:hAnsi="Times New Roman" w:cs="Times New Roman"/>
          <w:sz w:val="28"/>
          <w:szCs w:val="28"/>
        </w:rPr>
        <w:t>поставленным</w:t>
      </w:r>
      <w:proofErr w:type="gramEnd"/>
      <w:r w:rsidR="001E1CD6" w:rsidRPr="000B14E7">
        <w:rPr>
          <w:rFonts w:ascii="Times New Roman" w:hAnsi="Times New Roman" w:cs="Times New Roman"/>
          <w:sz w:val="28"/>
          <w:szCs w:val="28"/>
        </w:rPr>
        <w:t xml:space="preserve"> задачами по формированию мотивов к ведению здорового образа жизни, основными критериями у школьников выступают: - представление о том, что такое здоровье и здоровый образ жизни; - отношение к своему здоровью (бережное, заинтересованное, позитивное, ответственное); - по приему овладения навыками, здорового образа жизни. Ценность здоровья можно понять только через </w:t>
      </w:r>
      <w:r w:rsidR="001E1CD6" w:rsidRPr="000B14E7">
        <w:rPr>
          <w:rFonts w:ascii="Times New Roman" w:hAnsi="Times New Roman" w:cs="Times New Roman"/>
          <w:sz w:val="28"/>
          <w:szCs w:val="28"/>
        </w:rPr>
        <w:lastRenderedPageBreak/>
        <w:t>осознание, через роль неких усилий, направленных на его поддержание, так же через осознание ценности здоровья и начинается сама мотивация, направленная к формированию здорового образа жизни</w:t>
      </w:r>
      <w:r w:rsidRPr="000B14E7">
        <w:rPr>
          <w:rFonts w:ascii="Times New Roman" w:hAnsi="Times New Roman" w:cs="Times New Roman"/>
          <w:sz w:val="28"/>
          <w:szCs w:val="28"/>
        </w:rPr>
        <w:t>.</w:t>
      </w:r>
      <w:r>
        <w:rPr>
          <w:rFonts w:ascii="Times New Roman" w:hAnsi="Times New Roman" w:cs="Times New Roman"/>
          <w:sz w:val="28"/>
          <w:szCs w:val="28"/>
        </w:rPr>
        <w:t xml:space="preserve"> В ходе реализации программы «школы психологического здоровья» мы наблюдаем положительную динамику роста мотивации на здоровый образ жизни</w:t>
      </w:r>
      <w:r w:rsidR="00D84371">
        <w:rPr>
          <w:rFonts w:ascii="Times New Roman" w:hAnsi="Times New Roman" w:cs="Times New Roman"/>
          <w:sz w:val="28"/>
          <w:szCs w:val="28"/>
        </w:rPr>
        <w:t>, что так же положительно влияет на усвоение детьми основной общеобразовательной программы.</w:t>
      </w:r>
    </w:p>
    <w:p w:rsidR="00404A6E" w:rsidRPr="00470ABC" w:rsidRDefault="00203237" w:rsidP="00137A31">
      <w:pPr>
        <w:pStyle w:val="a4"/>
        <w:numPr>
          <w:ilvl w:val="0"/>
          <w:numId w:val="1"/>
        </w:numPr>
        <w:jc w:val="both"/>
        <w:rPr>
          <w:rFonts w:ascii="Times New Roman" w:hAnsi="Times New Roman" w:cs="Times New Roman"/>
          <w:sz w:val="28"/>
          <w:szCs w:val="28"/>
          <w:u w:val="single"/>
        </w:rPr>
      </w:pPr>
      <w:r w:rsidRPr="00470ABC">
        <w:rPr>
          <w:rFonts w:ascii="Times New Roman" w:hAnsi="Times New Roman" w:cs="Times New Roman"/>
          <w:sz w:val="28"/>
          <w:szCs w:val="28"/>
          <w:u w:val="single"/>
        </w:rPr>
        <w:t>Тревожность</w:t>
      </w:r>
    </w:p>
    <w:tbl>
      <w:tblPr>
        <w:tblStyle w:val="a3"/>
        <w:tblW w:w="0" w:type="auto"/>
        <w:tblLook w:val="04A0"/>
      </w:tblPr>
      <w:tblGrid>
        <w:gridCol w:w="1101"/>
        <w:gridCol w:w="1984"/>
        <w:gridCol w:w="2410"/>
        <w:gridCol w:w="2161"/>
      </w:tblGrid>
      <w:tr w:rsidR="00203237" w:rsidRPr="00203237" w:rsidTr="00A01EA8">
        <w:tc>
          <w:tcPr>
            <w:tcW w:w="1101" w:type="dxa"/>
          </w:tcPr>
          <w:p w:rsidR="00203237" w:rsidRPr="00203237" w:rsidRDefault="00203237" w:rsidP="00A01EA8">
            <w:pPr>
              <w:rPr>
                <w:rFonts w:ascii="Times New Roman" w:hAnsi="Times New Roman" w:cs="Times New Roman"/>
                <w:sz w:val="28"/>
                <w:szCs w:val="28"/>
              </w:rPr>
            </w:pPr>
          </w:p>
        </w:tc>
        <w:tc>
          <w:tcPr>
            <w:tcW w:w="1984"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2017г.</w:t>
            </w:r>
          </w:p>
        </w:tc>
        <w:tc>
          <w:tcPr>
            <w:tcW w:w="2410"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2018г.</w:t>
            </w:r>
          </w:p>
        </w:tc>
        <w:tc>
          <w:tcPr>
            <w:tcW w:w="2161"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2019г.</w:t>
            </w:r>
          </w:p>
        </w:tc>
      </w:tr>
      <w:tr w:rsidR="00203237" w:rsidRPr="00203237" w:rsidTr="00A01EA8">
        <w:tc>
          <w:tcPr>
            <w:tcW w:w="1101" w:type="dxa"/>
          </w:tcPr>
          <w:p w:rsidR="00203237" w:rsidRPr="00E10772" w:rsidRDefault="00203237" w:rsidP="00A01EA8">
            <w:pPr>
              <w:rPr>
                <w:rFonts w:ascii="Times New Roman" w:hAnsi="Times New Roman" w:cs="Times New Roman"/>
                <w:b/>
                <w:sz w:val="28"/>
                <w:szCs w:val="28"/>
              </w:rPr>
            </w:pPr>
            <w:proofErr w:type="spellStart"/>
            <w:r w:rsidRPr="00E10772">
              <w:rPr>
                <w:rFonts w:ascii="Times New Roman" w:hAnsi="Times New Roman" w:cs="Times New Roman"/>
                <w:b/>
                <w:sz w:val="28"/>
                <w:szCs w:val="28"/>
              </w:rPr>
              <w:t>Выс</w:t>
            </w:r>
            <w:proofErr w:type="spellEnd"/>
            <w:r w:rsidRPr="00E10772">
              <w:rPr>
                <w:rFonts w:ascii="Times New Roman" w:hAnsi="Times New Roman" w:cs="Times New Roman"/>
                <w:b/>
                <w:sz w:val="28"/>
                <w:szCs w:val="28"/>
              </w:rPr>
              <w:t>.</w:t>
            </w:r>
          </w:p>
        </w:tc>
        <w:tc>
          <w:tcPr>
            <w:tcW w:w="1984" w:type="dxa"/>
          </w:tcPr>
          <w:p w:rsidR="00203237" w:rsidRPr="00203237" w:rsidRDefault="00262C75" w:rsidP="00A01EA8">
            <w:pPr>
              <w:rPr>
                <w:rFonts w:ascii="Times New Roman" w:hAnsi="Times New Roman" w:cs="Times New Roman"/>
                <w:sz w:val="28"/>
                <w:szCs w:val="28"/>
              </w:rPr>
            </w:pPr>
            <w:r>
              <w:rPr>
                <w:rFonts w:ascii="Times New Roman" w:hAnsi="Times New Roman" w:cs="Times New Roman"/>
                <w:sz w:val="28"/>
                <w:szCs w:val="28"/>
              </w:rPr>
              <w:t>20%</w:t>
            </w:r>
          </w:p>
        </w:tc>
        <w:tc>
          <w:tcPr>
            <w:tcW w:w="2410" w:type="dxa"/>
          </w:tcPr>
          <w:p w:rsidR="00203237" w:rsidRPr="00203237" w:rsidRDefault="00262C75" w:rsidP="00A01EA8">
            <w:pPr>
              <w:rPr>
                <w:rFonts w:ascii="Times New Roman" w:hAnsi="Times New Roman" w:cs="Times New Roman"/>
                <w:sz w:val="28"/>
                <w:szCs w:val="28"/>
              </w:rPr>
            </w:pPr>
            <w:r>
              <w:rPr>
                <w:rFonts w:ascii="Times New Roman" w:hAnsi="Times New Roman" w:cs="Times New Roman"/>
                <w:sz w:val="28"/>
                <w:szCs w:val="28"/>
              </w:rPr>
              <w:t>15%</w:t>
            </w:r>
          </w:p>
        </w:tc>
        <w:tc>
          <w:tcPr>
            <w:tcW w:w="2161" w:type="dxa"/>
          </w:tcPr>
          <w:p w:rsidR="00203237" w:rsidRPr="00203237" w:rsidRDefault="00262C75" w:rsidP="00470ABC">
            <w:pPr>
              <w:rPr>
                <w:rFonts w:ascii="Times New Roman" w:hAnsi="Times New Roman" w:cs="Times New Roman"/>
                <w:sz w:val="28"/>
                <w:szCs w:val="28"/>
              </w:rPr>
            </w:pPr>
            <w:r>
              <w:rPr>
                <w:rFonts w:ascii="Times New Roman" w:hAnsi="Times New Roman" w:cs="Times New Roman"/>
                <w:sz w:val="28"/>
                <w:szCs w:val="28"/>
              </w:rPr>
              <w:t>10%</w:t>
            </w:r>
          </w:p>
        </w:tc>
      </w:tr>
      <w:tr w:rsidR="00203237" w:rsidRPr="00203237" w:rsidTr="00A01EA8">
        <w:tc>
          <w:tcPr>
            <w:tcW w:w="1101" w:type="dxa"/>
          </w:tcPr>
          <w:p w:rsidR="00203237" w:rsidRPr="00E10772" w:rsidRDefault="00203237" w:rsidP="00A01EA8">
            <w:pPr>
              <w:rPr>
                <w:rFonts w:ascii="Times New Roman" w:hAnsi="Times New Roman" w:cs="Times New Roman"/>
                <w:b/>
                <w:sz w:val="28"/>
                <w:szCs w:val="28"/>
              </w:rPr>
            </w:pPr>
            <w:proofErr w:type="gramStart"/>
            <w:r w:rsidRPr="00E10772">
              <w:rPr>
                <w:rFonts w:ascii="Times New Roman" w:hAnsi="Times New Roman" w:cs="Times New Roman"/>
                <w:b/>
                <w:sz w:val="28"/>
                <w:szCs w:val="28"/>
              </w:rPr>
              <w:t>Ср</w:t>
            </w:r>
            <w:proofErr w:type="gramEnd"/>
            <w:r w:rsidRPr="00E10772">
              <w:rPr>
                <w:rFonts w:ascii="Times New Roman" w:hAnsi="Times New Roman" w:cs="Times New Roman"/>
                <w:b/>
                <w:sz w:val="28"/>
                <w:szCs w:val="28"/>
              </w:rPr>
              <w:t>.</w:t>
            </w:r>
          </w:p>
        </w:tc>
        <w:tc>
          <w:tcPr>
            <w:tcW w:w="1984" w:type="dxa"/>
          </w:tcPr>
          <w:p w:rsidR="00203237" w:rsidRPr="00203237" w:rsidRDefault="00262C75" w:rsidP="00A01EA8">
            <w:pPr>
              <w:rPr>
                <w:rFonts w:ascii="Times New Roman" w:hAnsi="Times New Roman" w:cs="Times New Roman"/>
                <w:sz w:val="28"/>
                <w:szCs w:val="28"/>
              </w:rPr>
            </w:pPr>
            <w:r>
              <w:rPr>
                <w:rFonts w:ascii="Times New Roman" w:hAnsi="Times New Roman" w:cs="Times New Roman"/>
                <w:sz w:val="28"/>
                <w:szCs w:val="28"/>
              </w:rPr>
              <w:t>38%</w:t>
            </w:r>
          </w:p>
        </w:tc>
        <w:tc>
          <w:tcPr>
            <w:tcW w:w="2410" w:type="dxa"/>
          </w:tcPr>
          <w:p w:rsidR="00203237" w:rsidRPr="00203237" w:rsidRDefault="00262C75" w:rsidP="00A01EA8">
            <w:pPr>
              <w:rPr>
                <w:rFonts w:ascii="Times New Roman" w:hAnsi="Times New Roman" w:cs="Times New Roman"/>
                <w:sz w:val="28"/>
                <w:szCs w:val="28"/>
              </w:rPr>
            </w:pPr>
            <w:r>
              <w:rPr>
                <w:rFonts w:ascii="Times New Roman" w:hAnsi="Times New Roman" w:cs="Times New Roman"/>
                <w:sz w:val="28"/>
                <w:szCs w:val="28"/>
              </w:rPr>
              <w:t>35%</w:t>
            </w:r>
          </w:p>
        </w:tc>
        <w:tc>
          <w:tcPr>
            <w:tcW w:w="2161" w:type="dxa"/>
          </w:tcPr>
          <w:p w:rsidR="00203237"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25%</w:t>
            </w:r>
          </w:p>
        </w:tc>
      </w:tr>
      <w:tr w:rsidR="00203237" w:rsidRPr="00203237" w:rsidTr="00A01EA8">
        <w:tc>
          <w:tcPr>
            <w:tcW w:w="1101" w:type="dxa"/>
          </w:tcPr>
          <w:p w:rsidR="00203237" w:rsidRPr="00E10772" w:rsidRDefault="00203237" w:rsidP="00A01EA8">
            <w:pPr>
              <w:rPr>
                <w:rFonts w:ascii="Times New Roman" w:hAnsi="Times New Roman" w:cs="Times New Roman"/>
                <w:b/>
                <w:sz w:val="28"/>
                <w:szCs w:val="28"/>
              </w:rPr>
            </w:pPr>
            <w:r w:rsidRPr="00E10772">
              <w:rPr>
                <w:rFonts w:ascii="Times New Roman" w:hAnsi="Times New Roman" w:cs="Times New Roman"/>
                <w:b/>
                <w:sz w:val="28"/>
                <w:szCs w:val="28"/>
              </w:rPr>
              <w:t>Низ.</w:t>
            </w:r>
          </w:p>
        </w:tc>
        <w:tc>
          <w:tcPr>
            <w:tcW w:w="1984" w:type="dxa"/>
          </w:tcPr>
          <w:p w:rsidR="00203237" w:rsidRPr="00203237" w:rsidRDefault="00262C75" w:rsidP="00470ABC">
            <w:pPr>
              <w:rPr>
                <w:rFonts w:ascii="Times New Roman" w:hAnsi="Times New Roman" w:cs="Times New Roman"/>
                <w:sz w:val="28"/>
                <w:szCs w:val="28"/>
              </w:rPr>
            </w:pPr>
            <w:r>
              <w:rPr>
                <w:rFonts w:ascii="Times New Roman" w:hAnsi="Times New Roman" w:cs="Times New Roman"/>
                <w:sz w:val="28"/>
                <w:szCs w:val="28"/>
              </w:rPr>
              <w:t>42%</w:t>
            </w:r>
          </w:p>
        </w:tc>
        <w:tc>
          <w:tcPr>
            <w:tcW w:w="2410" w:type="dxa"/>
          </w:tcPr>
          <w:p w:rsidR="00203237" w:rsidRPr="00203237" w:rsidRDefault="00262C75" w:rsidP="00A01EA8">
            <w:pPr>
              <w:rPr>
                <w:rFonts w:ascii="Times New Roman" w:hAnsi="Times New Roman" w:cs="Times New Roman"/>
                <w:sz w:val="28"/>
                <w:szCs w:val="28"/>
              </w:rPr>
            </w:pPr>
            <w:r>
              <w:rPr>
                <w:rFonts w:ascii="Times New Roman" w:hAnsi="Times New Roman" w:cs="Times New Roman"/>
                <w:sz w:val="28"/>
                <w:szCs w:val="28"/>
              </w:rPr>
              <w:t>50%</w:t>
            </w:r>
          </w:p>
        </w:tc>
        <w:tc>
          <w:tcPr>
            <w:tcW w:w="2161" w:type="dxa"/>
          </w:tcPr>
          <w:p w:rsidR="00203237" w:rsidRPr="00203237" w:rsidRDefault="00262C75" w:rsidP="00A01EA8">
            <w:pPr>
              <w:rPr>
                <w:rFonts w:ascii="Times New Roman" w:hAnsi="Times New Roman" w:cs="Times New Roman"/>
                <w:sz w:val="28"/>
                <w:szCs w:val="28"/>
              </w:rPr>
            </w:pPr>
            <w:r>
              <w:rPr>
                <w:rFonts w:ascii="Times New Roman" w:hAnsi="Times New Roman" w:cs="Times New Roman"/>
                <w:sz w:val="28"/>
                <w:szCs w:val="28"/>
              </w:rPr>
              <w:t>65%</w:t>
            </w:r>
          </w:p>
        </w:tc>
      </w:tr>
    </w:tbl>
    <w:p w:rsidR="00137A31" w:rsidRDefault="00137A31" w:rsidP="00404A6E">
      <w:pPr>
        <w:ind w:firstLine="708"/>
      </w:pPr>
    </w:p>
    <w:p w:rsidR="00D84371" w:rsidRPr="00C93AFC" w:rsidRDefault="00D84371" w:rsidP="00C93AFC">
      <w:pPr>
        <w:ind w:firstLine="708"/>
        <w:jc w:val="both"/>
        <w:rPr>
          <w:rFonts w:ascii="Times New Roman" w:hAnsi="Times New Roman" w:cs="Times New Roman"/>
          <w:sz w:val="28"/>
          <w:szCs w:val="28"/>
        </w:rPr>
      </w:pPr>
      <w:r w:rsidRPr="00C93AFC">
        <w:rPr>
          <w:rFonts w:ascii="Times New Roman" w:hAnsi="Times New Roman" w:cs="Times New Roman"/>
          <w:sz w:val="28"/>
          <w:szCs w:val="28"/>
        </w:rPr>
        <w:t xml:space="preserve">Высокий уровень тревожности </w:t>
      </w:r>
      <w:r w:rsidR="00C93AFC" w:rsidRPr="00C93AFC">
        <w:rPr>
          <w:rFonts w:ascii="Times New Roman" w:hAnsi="Times New Roman" w:cs="Times New Roman"/>
          <w:sz w:val="28"/>
          <w:szCs w:val="28"/>
        </w:rPr>
        <w:t xml:space="preserve">отрицательно </w:t>
      </w:r>
      <w:r w:rsidRPr="00C93AFC">
        <w:rPr>
          <w:rFonts w:ascii="Times New Roman" w:hAnsi="Times New Roman" w:cs="Times New Roman"/>
          <w:color w:val="000000"/>
          <w:sz w:val="28"/>
          <w:szCs w:val="28"/>
          <w:shd w:val="clear" w:color="auto" w:fill="FFFFFF"/>
        </w:rPr>
        <w:t>влияет на уровень школьной адаптации детей, успешность освоения ими учебных программ, процесс формирования личности</w:t>
      </w:r>
      <w:r w:rsidR="00C93AFC" w:rsidRPr="00C93AFC">
        <w:rPr>
          <w:rFonts w:ascii="Times New Roman" w:hAnsi="Times New Roman" w:cs="Times New Roman"/>
          <w:color w:val="000000"/>
          <w:sz w:val="28"/>
          <w:szCs w:val="28"/>
          <w:shd w:val="clear" w:color="auto" w:fill="FFFFFF"/>
        </w:rPr>
        <w:t xml:space="preserve">. Оптимальная учеба в школе возможна только при условии более или менее систематического переживания тревоги по поводу событий школьной жизни. Однако интенсивность этого переживания не должна превышать индивидуальной для каждого ребенка «критической точки», после которой оно начинает оказывать </w:t>
      </w:r>
      <w:proofErr w:type="spellStart"/>
      <w:r w:rsidR="00C93AFC" w:rsidRPr="00C93AFC">
        <w:rPr>
          <w:rFonts w:ascii="Times New Roman" w:hAnsi="Times New Roman" w:cs="Times New Roman"/>
          <w:color w:val="000000"/>
          <w:sz w:val="28"/>
          <w:szCs w:val="28"/>
          <w:shd w:val="clear" w:color="auto" w:fill="FFFFFF"/>
        </w:rPr>
        <w:t>дезорганизующее</w:t>
      </w:r>
      <w:proofErr w:type="spellEnd"/>
      <w:r w:rsidR="00C93AFC" w:rsidRPr="00C93AFC">
        <w:rPr>
          <w:rFonts w:ascii="Times New Roman" w:hAnsi="Times New Roman" w:cs="Times New Roman"/>
          <w:color w:val="000000"/>
          <w:sz w:val="28"/>
          <w:szCs w:val="28"/>
          <w:shd w:val="clear" w:color="auto" w:fill="FFFFFF"/>
        </w:rPr>
        <w:t>, а не мобилизующее влияние.</w:t>
      </w:r>
      <w:r w:rsidR="00C93AFC">
        <w:rPr>
          <w:rFonts w:ascii="Times New Roman" w:hAnsi="Times New Roman" w:cs="Times New Roman"/>
          <w:color w:val="000000"/>
          <w:sz w:val="28"/>
          <w:szCs w:val="28"/>
          <w:shd w:val="clear" w:color="auto" w:fill="FFFFFF"/>
        </w:rPr>
        <w:t xml:space="preserve"> </w:t>
      </w:r>
      <w:r w:rsidR="00C93AFC" w:rsidRPr="00C93AFC">
        <w:rPr>
          <w:rFonts w:ascii="Times New Roman" w:hAnsi="Times New Roman" w:cs="Times New Roman"/>
          <w:color w:val="000000"/>
          <w:sz w:val="28"/>
          <w:szCs w:val="28"/>
          <w:shd w:val="clear" w:color="auto" w:fill="FFFFFF"/>
        </w:rPr>
        <w:t>С данной проблемой важно и необходимо работать  и по результатам работы нашей программы мы видим положительную динамику.</w:t>
      </w:r>
      <w:r w:rsidRPr="00C93AFC">
        <w:rPr>
          <w:rFonts w:ascii="Times New Roman" w:hAnsi="Times New Roman" w:cs="Times New Roman"/>
          <w:color w:val="000000"/>
          <w:sz w:val="28"/>
          <w:szCs w:val="28"/>
          <w:shd w:val="clear" w:color="auto" w:fill="FFFFFF"/>
        </w:rPr>
        <w:t> </w:t>
      </w:r>
    </w:p>
    <w:p w:rsidR="00137A31" w:rsidRPr="00470ABC" w:rsidRDefault="00137A31" w:rsidP="00137A31">
      <w:pPr>
        <w:pStyle w:val="a4"/>
        <w:numPr>
          <w:ilvl w:val="0"/>
          <w:numId w:val="1"/>
        </w:numPr>
        <w:rPr>
          <w:rFonts w:ascii="Times New Roman" w:hAnsi="Times New Roman" w:cs="Times New Roman"/>
          <w:sz w:val="28"/>
          <w:szCs w:val="28"/>
          <w:u w:val="single"/>
        </w:rPr>
      </w:pPr>
      <w:r w:rsidRPr="00470ABC">
        <w:rPr>
          <w:rFonts w:ascii="Times New Roman" w:hAnsi="Times New Roman" w:cs="Times New Roman"/>
          <w:sz w:val="28"/>
          <w:szCs w:val="28"/>
          <w:u w:val="single"/>
        </w:rPr>
        <w:t>Самооценка</w:t>
      </w:r>
    </w:p>
    <w:tbl>
      <w:tblPr>
        <w:tblStyle w:val="a3"/>
        <w:tblW w:w="0" w:type="auto"/>
        <w:tblLook w:val="04A0"/>
      </w:tblPr>
      <w:tblGrid>
        <w:gridCol w:w="1101"/>
        <w:gridCol w:w="1984"/>
        <w:gridCol w:w="2410"/>
        <w:gridCol w:w="2161"/>
      </w:tblGrid>
      <w:tr w:rsidR="00137A31" w:rsidRPr="00203237" w:rsidTr="00A01EA8">
        <w:tc>
          <w:tcPr>
            <w:tcW w:w="1101" w:type="dxa"/>
          </w:tcPr>
          <w:p w:rsidR="00137A31" w:rsidRPr="00203237" w:rsidRDefault="00137A31" w:rsidP="00A01EA8">
            <w:pPr>
              <w:rPr>
                <w:rFonts w:ascii="Times New Roman" w:hAnsi="Times New Roman" w:cs="Times New Roman"/>
                <w:sz w:val="28"/>
                <w:szCs w:val="28"/>
              </w:rPr>
            </w:pPr>
          </w:p>
        </w:tc>
        <w:tc>
          <w:tcPr>
            <w:tcW w:w="1984" w:type="dxa"/>
          </w:tcPr>
          <w:p w:rsidR="00137A31" w:rsidRPr="00E10772" w:rsidRDefault="00137A31" w:rsidP="00A01EA8">
            <w:pPr>
              <w:rPr>
                <w:rFonts w:ascii="Times New Roman" w:hAnsi="Times New Roman" w:cs="Times New Roman"/>
                <w:b/>
                <w:sz w:val="28"/>
                <w:szCs w:val="28"/>
              </w:rPr>
            </w:pPr>
            <w:r w:rsidRPr="00E10772">
              <w:rPr>
                <w:rFonts w:ascii="Times New Roman" w:hAnsi="Times New Roman" w:cs="Times New Roman"/>
                <w:b/>
                <w:sz w:val="28"/>
                <w:szCs w:val="28"/>
              </w:rPr>
              <w:t>2017г.</w:t>
            </w:r>
          </w:p>
        </w:tc>
        <w:tc>
          <w:tcPr>
            <w:tcW w:w="2410" w:type="dxa"/>
          </w:tcPr>
          <w:p w:rsidR="00137A31" w:rsidRPr="00E10772" w:rsidRDefault="00137A31" w:rsidP="00A01EA8">
            <w:pPr>
              <w:rPr>
                <w:rFonts w:ascii="Times New Roman" w:hAnsi="Times New Roman" w:cs="Times New Roman"/>
                <w:b/>
                <w:sz w:val="28"/>
                <w:szCs w:val="28"/>
              </w:rPr>
            </w:pPr>
            <w:r w:rsidRPr="00E10772">
              <w:rPr>
                <w:rFonts w:ascii="Times New Roman" w:hAnsi="Times New Roman" w:cs="Times New Roman"/>
                <w:b/>
                <w:sz w:val="28"/>
                <w:szCs w:val="28"/>
              </w:rPr>
              <w:t>2018г.</w:t>
            </w:r>
          </w:p>
        </w:tc>
        <w:tc>
          <w:tcPr>
            <w:tcW w:w="2161" w:type="dxa"/>
          </w:tcPr>
          <w:p w:rsidR="00137A31" w:rsidRPr="00E10772" w:rsidRDefault="00137A31" w:rsidP="00A01EA8">
            <w:pPr>
              <w:rPr>
                <w:rFonts w:ascii="Times New Roman" w:hAnsi="Times New Roman" w:cs="Times New Roman"/>
                <w:b/>
                <w:sz w:val="28"/>
                <w:szCs w:val="28"/>
              </w:rPr>
            </w:pPr>
            <w:r w:rsidRPr="00E10772">
              <w:rPr>
                <w:rFonts w:ascii="Times New Roman" w:hAnsi="Times New Roman" w:cs="Times New Roman"/>
                <w:b/>
                <w:sz w:val="28"/>
                <w:szCs w:val="28"/>
              </w:rPr>
              <w:t>2019г.</w:t>
            </w:r>
          </w:p>
        </w:tc>
      </w:tr>
      <w:tr w:rsidR="00137A31" w:rsidRPr="00203237" w:rsidTr="00A01EA8">
        <w:tc>
          <w:tcPr>
            <w:tcW w:w="1101" w:type="dxa"/>
          </w:tcPr>
          <w:p w:rsidR="00137A31" w:rsidRPr="00E10772" w:rsidRDefault="00137A31" w:rsidP="00A01EA8">
            <w:pPr>
              <w:rPr>
                <w:rFonts w:ascii="Times New Roman" w:hAnsi="Times New Roman" w:cs="Times New Roman"/>
                <w:b/>
                <w:sz w:val="28"/>
                <w:szCs w:val="28"/>
              </w:rPr>
            </w:pPr>
            <w:proofErr w:type="spellStart"/>
            <w:r w:rsidRPr="00E10772">
              <w:rPr>
                <w:rFonts w:ascii="Times New Roman" w:hAnsi="Times New Roman" w:cs="Times New Roman"/>
                <w:b/>
                <w:sz w:val="28"/>
                <w:szCs w:val="28"/>
              </w:rPr>
              <w:t>Выс</w:t>
            </w:r>
            <w:proofErr w:type="spellEnd"/>
            <w:r w:rsidRPr="00E10772">
              <w:rPr>
                <w:rFonts w:ascii="Times New Roman" w:hAnsi="Times New Roman" w:cs="Times New Roman"/>
                <w:b/>
                <w:sz w:val="28"/>
                <w:szCs w:val="28"/>
              </w:rPr>
              <w:t>.</w:t>
            </w:r>
          </w:p>
        </w:tc>
        <w:tc>
          <w:tcPr>
            <w:tcW w:w="1984"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45</w:t>
            </w:r>
            <w:r w:rsidR="00262C75">
              <w:rPr>
                <w:rFonts w:ascii="Times New Roman" w:hAnsi="Times New Roman" w:cs="Times New Roman"/>
                <w:sz w:val="28"/>
                <w:szCs w:val="28"/>
              </w:rPr>
              <w:t>%</w:t>
            </w:r>
          </w:p>
        </w:tc>
        <w:tc>
          <w:tcPr>
            <w:tcW w:w="2410"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50</w:t>
            </w:r>
            <w:r w:rsidR="00262C75">
              <w:rPr>
                <w:rFonts w:ascii="Times New Roman" w:hAnsi="Times New Roman" w:cs="Times New Roman"/>
                <w:sz w:val="28"/>
                <w:szCs w:val="28"/>
              </w:rPr>
              <w:t>%</w:t>
            </w:r>
          </w:p>
        </w:tc>
        <w:tc>
          <w:tcPr>
            <w:tcW w:w="2161"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70%</w:t>
            </w:r>
          </w:p>
        </w:tc>
      </w:tr>
      <w:tr w:rsidR="00137A31" w:rsidRPr="00203237" w:rsidTr="00A01EA8">
        <w:tc>
          <w:tcPr>
            <w:tcW w:w="1101" w:type="dxa"/>
          </w:tcPr>
          <w:p w:rsidR="00137A31" w:rsidRPr="00E10772" w:rsidRDefault="00137A31" w:rsidP="00A01EA8">
            <w:pPr>
              <w:rPr>
                <w:rFonts w:ascii="Times New Roman" w:hAnsi="Times New Roman" w:cs="Times New Roman"/>
                <w:b/>
                <w:sz w:val="28"/>
                <w:szCs w:val="28"/>
              </w:rPr>
            </w:pPr>
            <w:proofErr w:type="gramStart"/>
            <w:r w:rsidRPr="00E10772">
              <w:rPr>
                <w:rFonts w:ascii="Times New Roman" w:hAnsi="Times New Roman" w:cs="Times New Roman"/>
                <w:b/>
                <w:sz w:val="28"/>
                <w:szCs w:val="28"/>
              </w:rPr>
              <w:t>Ср</w:t>
            </w:r>
            <w:proofErr w:type="gramEnd"/>
            <w:r w:rsidRPr="00E10772">
              <w:rPr>
                <w:rFonts w:ascii="Times New Roman" w:hAnsi="Times New Roman" w:cs="Times New Roman"/>
                <w:b/>
                <w:sz w:val="28"/>
                <w:szCs w:val="28"/>
              </w:rPr>
              <w:t>.</w:t>
            </w:r>
          </w:p>
        </w:tc>
        <w:tc>
          <w:tcPr>
            <w:tcW w:w="1984"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30</w:t>
            </w:r>
            <w:r w:rsidR="00262C75">
              <w:rPr>
                <w:rFonts w:ascii="Times New Roman" w:hAnsi="Times New Roman" w:cs="Times New Roman"/>
                <w:sz w:val="28"/>
                <w:szCs w:val="28"/>
              </w:rPr>
              <w:t>%</w:t>
            </w:r>
          </w:p>
        </w:tc>
        <w:tc>
          <w:tcPr>
            <w:tcW w:w="2410"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35</w:t>
            </w:r>
            <w:r w:rsidR="00262C75">
              <w:rPr>
                <w:rFonts w:ascii="Times New Roman" w:hAnsi="Times New Roman" w:cs="Times New Roman"/>
                <w:sz w:val="28"/>
                <w:szCs w:val="28"/>
              </w:rPr>
              <w:t>%</w:t>
            </w:r>
          </w:p>
        </w:tc>
        <w:tc>
          <w:tcPr>
            <w:tcW w:w="2161"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25%</w:t>
            </w:r>
          </w:p>
        </w:tc>
      </w:tr>
      <w:tr w:rsidR="00137A31" w:rsidRPr="00203237" w:rsidTr="00A01EA8">
        <w:tc>
          <w:tcPr>
            <w:tcW w:w="1101" w:type="dxa"/>
          </w:tcPr>
          <w:p w:rsidR="00137A31" w:rsidRPr="00E10772" w:rsidRDefault="00137A31" w:rsidP="00A01EA8">
            <w:pPr>
              <w:rPr>
                <w:rFonts w:ascii="Times New Roman" w:hAnsi="Times New Roman" w:cs="Times New Roman"/>
                <w:b/>
                <w:sz w:val="28"/>
                <w:szCs w:val="28"/>
              </w:rPr>
            </w:pPr>
            <w:r w:rsidRPr="00E10772">
              <w:rPr>
                <w:rFonts w:ascii="Times New Roman" w:hAnsi="Times New Roman" w:cs="Times New Roman"/>
                <w:b/>
                <w:sz w:val="28"/>
                <w:szCs w:val="28"/>
              </w:rPr>
              <w:t>Низ.</w:t>
            </w:r>
          </w:p>
        </w:tc>
        <w:tc>
          <w:tcPr>
            <w:tcW w:w="1984"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25</w:t>
            </w:r>
            <w:r w:rsidR="00262C75">
              <w:rPr>
                <w:rFonts w:ascii="Times New Roman" w:hAnsi="Times New Roman" w:cs="Times New Roman"/>
                <w:sz w:val="28"/>
                <w:szCs w:val="28"/>
              </w:rPr>
              <w:t>%</w:t>
            </w:r>
          </w:p>
        </w:tc>
        <w:tc>
          <w:tcPr>
            <w:tcW w:w="2410" w:type="dxa"/>
          </w:tcPr>
          <w:p w:rsidR="00137A31" w:rsidRPr="00203237" w:rsidRDefault="00470ABC" w:rsidP="00470ABC">
            <w:pPr>
              <w:rPr>
                <w:rFonts w:ascii="Times New Roman" w:hAnsi="Times New Roman" w:cs="Times New Roman"/>
                <w:sz w:val="28"/>
                <w:szCs w:val="28"/>
              </w:rPr>
            </w:pPr>
            <w:r>
              <w:rPr>
                <w:rFonts w:ascii="Times New Roman" w:hAnsi="Times New Roman" w:cs="Times New Roman"/>
                <w:sz w:val="28"/>
                <w:szCs w:val="28"/>
              </w:rPr>
              <w:t>15</w:t>
            </w:r>
            <w:r w:rsidR="00262C75">
              <w:rPr>
                <w:rFonts w:ascii="Times New Roman" w:hAnsi="Times New Roman" w:cs="Times New Roman"/>
                <w:sz w:val="28"/>
                <w:szCs w:val="28"/>
              </w:rPr>
              <w:t>%</w:t>
            </w:r>
          </w:p>
        </w:tc>
        <w:tc>
          <w:tcPr>
            <w:tcW w:w="2161" w:type="dxa"/>
          </w:tcPr>
          <w:p w:rsidR="00137A31" w:rsidRPr="00203237" w:rsidRDefault="00470ABC" w:rsidP="00A01EA8">
            <w:pPr>
              <w:rPr>
                <w:rFonts w:ascii="Times New Roman" w:hAnsi="Times New Roman" w:cs="Times New Roman"/>
                <w:sz w:val="28"/>
                <w:szCs w:val="28"/>
              </w:rPr>
            </w:pPr>
            <w:r>
              <w:rPr>
                <w:rFonts w:ascii="Times New Roman" w:hAnsi="Times New Roman" w:cs="Times New Roman"/>
                <w:sz w:val="28"/>
                <w:szCs w:val="28"/>
              </w:rPr>
              <w:t>5%</w:t>
            </w:r>
          </w:p>
        </w:tc>
      </w:tr>
    </w:tbl>
    <w:p w:rsidR="00C93AFC" w:rsidRDefault="00C93AFC" w:rsidP="00137A31"/>
    <w:p w:rsidR="00404A6E" w:rsidRPr="0044302F" w:rsidRDefault="0044302F" w:rsidP="001B3B2B">
      <w:pPr>
        <w:ind w:firstLine="708"/>
        <w:jc w:val="both"/>
        <w:rPr>
          <w:rFonts w:ascii="Times New Roman" w:hAnsi="Times New Roman" w:cs="Times New Roman"/>
          <w:sz w:val="28"/>
          <w:szCs w:val="28"/>
        </w:rPr>
      </w:pPr>
      <w:r w:rsidRPr="0044302F">
        <w:rPr>
          <w:rFonts w:ascii="Times New Roman" w:hAnsi="Times New Roman" w:cs="Times New Roman"/>
          <w:sz w:val="28"/>
          <w:szCs w:val="28"/>
          <w:shd w:val="clear" w:color="auto" w:fill="FFFFFF"/>
        </w:rPr>
        <w:t xml:space="preserve">Самооценка это не только осознание своих достижений, но и стремление к будущему, его осознанию и планированию. И этот процесс имеет огромное значение для </w:t>
      </w:r>
      <w:proofErr w:type="spellStart"/>
      <w:r w:rsidRPr="0044302F">
        <w:rPr>
          <w:rFonts w:ascii="Times New Roman" w:hAnsi="Times New Roman" w:cs="Times New Roman"/>
          <w:sz w:val="28"/>
          <w:szCs w:val="28"/>
          <w:shd w:val="clear" w:color="auto" w:fill="FFFFFF"/>
        </w:rPr>
        <w:t>саморегуляции</w:t>
      </w:r>
      <w:proofErr w:type="spellEnd"/>
      <w:r w:rsidRPr="0044302F">
        <w:rPr>
          <w:rFonts w:ascii="Times New Roman" w:hAnsi="Times New Roman" w:cs="Times New Roman"/>
          <w:sz w:val="28"/>
          <w:szCs w:val="28"/>
          <w:shd w:val="clear" w:color="auto" w:fill="FFFFFF"/>
        </w:rPr>
        <w:t xml:space="preserve"> всего поведения в целом и конкретных видов деятельности: учебной, трудовой и общения. </w:t>
      </w:r>
      <w:r w:rsidR="00B83008">
        <w:rPr>
          <w:rFonts w:ascii="Times New Roman" w:hAnsi="Times New Roman" w:cs="Times New Roman"/>
          <w:sz w:val="28"/>
          <w:szCs w:val="28"/>
          <w:shd w:val="clear" w:color="auto" w:fill="FFFFFF"/>
        </w:rPr>
        <w:t xml:space="preserve">По результатам работы </w:t>
      </w:r>
      <w:r w:rsidR="00B83008">
        <w:rPr>
          <w:rFonts w:ascii="Times New Roman" w:hAnsi="Times New Roman" w:cs="Times New Roman"/>
          <w:sz w:val="28"/>
          <w:szCs w:val="28"/>
        </w:rPr>
        <w:t>«школы психологического здоровья» мы наблюдаем положительную динамику роста самооценки</w:t>
      </w:r>
      <w:r w:rsidR="004D10B0">
        <w:rPr>
          <w:rFonts w:ascii="Times New Roman" w:hAnsi="Times New Roman" w:cs="Times New Roman"/>
          <w:sz w:val="28"/>
          <w:szCs w:val="28"/>
        </w:rPr>
        <w:t>.</w:t>
      </w:r>
    </w:p>
    <w:sectPr w:rsidR="00404A6E" w:rsidRPr="0044302F" w:rsidSect="00404A6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D385E"/>
    <w:multiLevelType w:val="hybridMultilevel"/>
    <w:tmpl w:val="256E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A6E"/>
    <w:rsid w:val="00030D3A"/>
    <w:rsid w:val="000B14E7"/>
    <w:rsid w:val="00137A31"/>
    <w:rsid w:val="00192B5D"/>
    <w:rsid w:val="001B3B2B"/>
    <w:rsid w:val="001E1CD6"/>
    <w:rsid w:val="00203237"/>
    <w:rsid w:val="00262C75"/>
    <w:rsid w:val="00404A6E"/>
    <w:rsid w:val="0044302F"/>
    <w:rsid w:val="00470ABC"/>
    <w:rsid w:val="004D10B0"/>
    <w:rsid w:val="007429AB"/>
    <w:rsid w:val="008253C6"/>
    <w:rsid w:val="00A405AD"/>
    <w:rsid w:val="00A551E6"/>
    <w:rsid w:val="00A67800"/>
    <w:rsid w:val="00B83008"/>
    <w:rsid w:val="00C93AFC"/>
    <w:rsid w:val="00CD364D"/>
    <w:rsid w:val="00D84371"/>
    <w:rsid w:val="00E10772"/>
    <w:rsid w:val="00F32D8C"/>
    <w:rsid w:val="00F94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7A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edu_vitebskaya</dc:creator>
  <cp:keywords/>
  <dc:description/>
  <cp:lastModifiedBy>edu_vitebskaya</cp:lastModifiedBy>
  <cp:revision>9</cp:revision>
  <dcterms:created xsi:type="dcterms:W3CDTF">2021-03-29T11:17:00Z</dcterms:created>
  <dcterms:modified xsi:type="dcterms:W3CDTF">2021-03-30T09:14:00Z</dcterms:modified>
</cp:coreProperties>
</file>