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A87" w:rsidRDefault="003A0FA4">
      <w:pPr>
        <w:pStyle w:val="normal"/>
        <w:rPr>
          <w:b/>
          <w:color w:val="212529"/>
          <w:sz w:val="36"/>
          <w:szCs w:val="36"/>
        </w:rPr>
      </w:pPr>
      <w:r>
        <w:rPr>
          <w:b/>
          <w:color w:val="212529"/>
          <w:sz w:val="36"/>
          <w:szCs w:val="36"/>
        </w:rPr>
        <w:t>IT-Старт. Исследование 2019-2. Значимые итоги кампании</w:t>
      </w:r>
    </w:p>
    <w:p w:rsidR="00CD2A87" w:rsidRDefault="00CD2A87">
      <w:pPr>
        <w:pStyle w:val="normal"/>
        <w:rPr>
          <w:b/>
          <w:color w:val="212529"/>
          <w:sz w:val="28"/>
          <w:szCs w:val="28"/>
          <w:u w:val="single"/>
        </w:rPr>
      </w:pPr>
    </w:p>
    <w:p w:rsidR="00CD2A87" w:rsidRDefault="00CD2A87">
      <w:pPr>
        <w:pStyle w:val="normal"/>
        <w:rPr>
          <w:b/>
          <w:color w:val="212529"/>
          <w:sz w:val="28"/>
          <w:szCs w:val="28"/>
          <w:u w:val="single"/>
        </w:rPr>
      </w:pPr>
    </w:p>
    <w:p w:rsidR="00CD2A87" w:rsidRDefault="003A0FA4">
      <w:pPr>
        <w:pStyle w:val="normal"/>
        <w:rPr>
          <w:b/>
          <w:color w:val="212529"/>
          <w:sz w:val="28"/>
          <w:szCs w:val="28"/>
          <w:u w:val="single"/>
        </w:rPr>
      </w:pPr>
      <w:r>
        <w:rPr>
          <w:b/>
          <w:color w:val="212529"/>
          <w:sz w:val="28"/>
          <w:szCs w:val="28"/>
          <w:u w:val="single"/>
        </w:rPr>
        <w:t>Хотели бы вы работать в сфере информационных технологий?</w:t>
      </w:r>
    </w:p>
    <w:p w:rsidR="00CD2A87" w:rsidRDefault="00CD2A87">
      <w:pPr>
        <w:pStyle w:val="normal"/>
        <w:rPr>
          <w:b/>
          <w:color w:val="212529"/>
          <w:sz w:val="28"/>
          <w:szCs w:val="28"/>
        </w:rPr>
      </w:pPr>
    </w:p>
    <w:tbl>
      <w:tblPr>
        <w:tblStyle w:val="a5"/>
        <w:tblW w:w="72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90"/>
        <w:gridCol w:w="1500"/>
        <w:gridCol w:w="1500"/>
      </w:tblGrid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CD2A87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До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После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43,10%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55,10%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38,90%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31,90%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17,00%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12,50%</w:t>
            </w:r>
          </w:p>
        </w:tc>
      </w:tr>
    </w:tbl>
    <w:p w:rsidR="00CD2A87" w:rsidRDefault="00CD2A87">
      <w:pPr>
        <w:pStyle w:val="normal"/>
        <w:rPr>
          <w:b/>
          <w:color w:val="212529"/>
          <w:sz w:val="28"/>
          <w:szCs w:val="28"/>
        </w:rPr>
      </w:pPr>
    </w:p>
    <w:p w:rsidR="00CD2A87" w:rsidRDefault="003A0FA4">
      <w:pPr>
        <w:pStyle w:val="normal"/>
        <w:rPr>
          <w:b/>
          <w:color w:val="212529"/>
          <w:sz w:val="28"/>
          <w:szCs w:val="28"/>
        </w:rPr>
      </w:pPr>
      <w:r>
        <w:rPr>
          <w:b/>
          <w:noProof/>
          <w:color w:val="212529"/>
          <w:sz w:val="28"/>
          <w:szCs w:val="28"/>
        </w:rPr>
        <w:drawing>
          <wp:inline distT="114300" distB="114300" distL="114300" distR="114300">
            <wp:extent cx="6692400" cy="4140200"/>
            <wp:effectExtent l="0" t="0" r="0" b="0"/>
            <wp:docPr id="6" name="image1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400" cy="414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color w:val="212529"/>
          <w:sz w:val="20"/>
          <w:szCs w:val="20"/>
        </w:rPr>
        <w:t>Наблюдается рост желающих на фоне падения сомневающихся и не желающих.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8"/>
          <w:szCs w:val="28"/>
          <w:u w:val="single"/>
        </w:rPr>
      </w:pPr>
      <w:r>
        <w:rPr>
          <w:b/>
          <w:color w:val="212529"/>
          <w:sz w:val="28"/>
          <w:szCs w:val="28"/>
          <w:u w:val="single"/>
        </w:rPr>
        <w:t>Какие из названий томских компаний вам знакомы?</w:t>
      </w:r>
    </w:p>
    <w:p w:rsidR="00CD2A87" w:rsidRDefault="00CD2A87">
      <w:pPr>
        <w:pStyle w:val="normal"/>
        <w:rPr>
          <w:b/>
          <w:color w:val="212529"/>
          <w:sz w:val="28"/>
          <w:szCs w:val="28"/>
        </w:rPr>
      </w:pPr>
    </w:p>
    <w:tbl>
      <w:tblPr>
        <w:tblStyle w:val="a6"/>
        <w:tblW w:w="72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90"/>
        <w:gridCol w:w="1500"/>
        <w:gridCol w:w="1500"/>
      </w:tblGrid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CD2A87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До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После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SibEDGE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9,40%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58,90%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Рубиус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12,60%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44,50%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Sidenis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5,60%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43,70%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Центр финансовых технологий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16,70%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39,20%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lastRenderedPageBreak/>
              <w:t>ENBISYS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3,80%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38,40%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Connective</w:t>
            </w:r>
            <w:proofErr w:type="spellEnd"/>
            <w:r>
              <w:rPr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6,30%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38,00%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ТомскАСУпроект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9,60%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29,70%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I-Link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16,50%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29,70%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 xml:space="preserve">никто из </w:t>
            </w:r>
            <w:proofErr w:type="gramStart"/>
            <w:r>
              <w:rPr>
                <w:b/>
                <w:color w:val="212529"/>
                <w:sz w:val="24"/>
                <w:szCs w:val="24"/>
              </w:rPr>
              <w:t>вышеперечисленных</w:t>
            </w:r>
            <w:proofErr w:type="gram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39,50%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12,20%</w:t>
            </w:r>
          </w:p>
        </w:tc>
      </w:tr>
    </w:tbl>
    <w:p w:rsidR="00CD2A87" w:rsidRDefault="00CD2A87">
      <w:pPr>
        <w:pStyle w:val="normal"/>
        <w:rPr>
          <w:b/>
          <w:color w:val="212529"/>
          <w:sz w:val="28"/>
          <w:szCs w:val="28"/>
        </w:rPr>
      </w:pPr>
    </w:p>
    <w:p w:rsidR="00CD2A87" w:rsidRDefault="003A0FA4">
      <w:pPr>
        <w:pStyle w:val="normal"/>
        <w:rPr>
          <w:b/>
          <w:color w:val="212529"/>
          <w:sz w:val="28"/>
          <w:szCs w:val="28"/>
        </w:rPr>
      </w:pPr>
      <w:r>
        <w:rPr>
          <w:b/>
          <w:noProof/>
          <w:color w:val="212529"/>
          <w:sz w:val="28"/>
          <w:szCs w:val="28"/>
        </w:rPr>
        <w:drawing>
          <wp:inline distT="114300" distB="114300" distL="114300" distR="114300">
            <wp:extent cx="6692400" cy="4140200"/>
            <wp:effectExtent l="0" t="0" r="0" b="0"/>
            <wp:docPr id="3" name="image2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400" cy="414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color w:val="212529"/>
          <w:sz w:val="20"/>
          <w:szCs w:val="20"/>
        </w:rPr>
        <w:t xml:space="preserve">Наблюдается кратный рост узнаваемости фирм-участников проекта на фоне кратного же уменьшения «никто </w:t>
      </w:r>
      <w:proofErr w:type="gramStart"/>
      <w:r>
        <w:rPr>
          <w:b/>
          <w:color w:val="212529"/>
          <w:sz w:val="20"/>
          <w:szCs w:val="20"/>
        </w:rPr>
        <w:t>из</w:t>
      </w:r>
      <w:proofErr w:type="gramEnd"/>
      <w:r>
        <w:rPr>
          <w:b/>
          <w:color w:val="212529"/>
          <w:sz w:val="20"/>
          <w:szCs w:val="20"/>
        </w:rPr>
        <w:t xml:space="preserve"> вышеперечисленных»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8"/>
          <w:szCs w:val="28"/>
          <w:u w:val="single"/>
        </w:rPr>
      </w:pPr>
      <w:r>
        <w:rPr>
          <w:b/>
          <w:color w:val="212529"/>
          <w:sz w:val="28"/>
          <w:szCs w:val="28"/>
          <w:u w:val="single"/>
        </w:rPr>
        <w:t xml:space="preserve">Какие профессии востребованы, на ваш взгляд, в </w:t>
      </w:r>
      <w:proofErr w:type="spellStart"/>
      <w:r>
        <w:rPr>
          <w:b/>
          <w:color w:val="212529"/>
          <w:sz w:val="28"/>
          <w:szCs w:val="28"/>
          <w:u w:val="single"/>
        </w:rPr>
        <w:t>ИТ-сфере</w:t>
      </w:r>
      <w:proofErr w:type="spellEnd"/>
      <w:r>
        <w:rPr>
          <w:b/>
          <w:color w:val="212529"/>
          <w:sz w:val="28"/>
          <w:szCs w:val="28"/>
          <w:u w:val="single"/>
        </w:rPr>
        <w:t>?</w:t>
      </w:r>
    </w:p>
    <w:p w:rsidR="00CD2A87" w:rsidRDefault="00CD2A87">
      <w:pPr>
        <w:pStyle w:val="normal"/>
        <w:rPr>
          <w:b/>
          <w:color w:val="212529"/>
          <w:sz w:val="28"/>
          <w:szCs w:val="28"/>
        </w:rPr>
      </w:pPr>
    </w:p>
    <w:tbl>
      <w:tblPr>
        <w:tblStyle w:val="a7"/>
        <w:tblW w:w="72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90"/>
        <w:gridCol w:w="1500"/>
        <w:gridCol w:w="1500"/>
      </w:tblGrid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CD2A87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До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После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Программист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Pr="00206EEB" w:rsidRDefault="003A0FA4">
            <w:pPr>
              <w:pStyle w:val="normal"/>
              <w:widowControl w:val="0"/>
              <w:jc w:val="right"/>
              <w:rPr>
                <w:sz w:val="20"/>
                <w:szCs w:val="20"/>
                <w:highlight w:val="red"/>
              </w:rPr>
            </w:pPr>
            <w:r w:rsidRPr="00206EEB">
              <w:rPr>
                <w:color w:val="212529"/>
                <w:sz w:val="24"/>
                <w:szCs w:val="24"/>
                <w:highlight w:val="red"/>
              </w:rPr>
              <w:t>71,80%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Pr="00206EEB" w:rsidRDefault="003A0FA4">
            <w:pPr>
              <w:pStyle w:val="normal"/>
              <w:widowControl w:val="0"/>
              <w:jc w:val="right"/>
              <w:rPr>
                <w:sz w:val="20"/>
                <w:szCs w:val="20"/>
                <w:highlight w:val="red"/>
              </w:rPr>
            </w:pPr>
            <w:r w:rsidRPr="00206EEB">
              <w:rPr>
                <w:color w:val="212529"/>
                <w:sz w:val="24"/>
                <w:szCs w:val="24"/>
                <w:highlight w:val="red"/>
              </w:rPr>
              <w:t>57,00%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Дизайнер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51,30%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49,00%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Менеджер проектов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39,30%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29,30%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PR-менеджер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33,30%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29,30%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HR-специалист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32,20%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28,90%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Все вышеперечисленные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19,20%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39,20%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Юрист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12,50%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11,80%</w:t>
            </w:r>
          </w:p>
        </w:tc>
      </w:tr>
    </w:tbl>
    <w:p w:rsidR="00CD2A87" w:rsidRDefault="00CD2A87">
      <w:pPr>
        <w:pStyle w:val="normal"/>
        <w:rPr>
          <w:b/>
          <w:color w:val="212529"/>
          <w:sz w:val="28"/>
          <w:szCs w:val="28"/>
        </w:rPr>
      </w:pPr>
    </w:p>
    <w:p w:rsidR="00CD2A87" w:rsidRDefault="003A0FA4">
      <w:pPr>
        <w:pStyle w:val="normal"/>
        <w:rPr>
          <w:b/>
          <w:color w:val="212529"/>
          <w:sz w:val="28"/>
          <w:szCs w:val="28"/>
        </w:rPr>
      </w:pPr>
      <w:r>
        <w:rPr>
          <w:b/>
          <w:noProof/>
          <w:color w:val="212529"/>
          <w:sz w:val="28"/>
          <w:szCs w:val="28"/>
        </w:rPr>
        <w:drawing>
          <wp:inline distT="114300" distB="114300" distL="114300" distR="114300">
            <wp:extent cx="6692400" cy="4140200"/>
            <wp:effectExtent l="0" t="0" r="0" b="0"/>
            <wp:docPr id="2" name="image3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Диаграмма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400" cy="414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color w:val="212529"/>
          <w:sz w:val="20"/>
          <w:szCs w:val="20"/>
        </w:rPr>
        <w:t xml:space="preserve">Падение показателей всех профессий вкупе с ростом «все вышеперечисленные» говорит о росте понимания того, что в IT востребовано много разных специальностей, кроме </w:t>
      </w:r>
      <w:proofErr w:type="spellStart"/>
      <w:r>
        <w:rPr>
          <w:b/>
          <w:color w:val="212529"/>
          <w:sz w:val="20"/>
          <w:szCs w:val="20"/>
        </w:rPr>
        <w:t>непосрественно</w:t>
      </w:r>
      <w:proofErr w:type="spellEnd"/>
      <w:r>
        <w:rPr>
          <w:b/>
          <w:color w:val="212529"/>
          <w:sz w:val="20"/>
          <w:szCs w:val="20"/>
        </w:rPr>
        <w:t xml:space="preserve"> технических.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  <w:u w:val="single"/>
        </w:rPr>
      </w:pPr>
      <w:r>
        <w:rPr>
          <w:b/>
          <w:color w:val="212529"/>
          <w:sz w:val="28"/>
          <w:szCs w:val="28"/>
          <w:u w:val="single"/>
        </w:rPr>
        <w:t xml:space="preserve">Какие форматы </w:t>
      </w:r>
      <w:proofErr w:type="spellStart"/>
      <w:r>
        <w:rPr>
          <w:b/>
          <w:color w:val="212529"/>
          <w:sz w:val="28"/>
          <w:szCs w:val="28"/>
          <w:u w:val="single"/>
        </w:rPr>
        <w:t>профориентационных</w:t>
      </w:r>
      <w:proofErr w:type="spellEnd"/>
      <w:r>
        <w:rPr>
          <w:b/>
          <w:color w:val="212529"/>
          <w:sz w:val="28"/>
          <w:szCs w:val="28"/>
          <w:u w:val="single"/>
        </w:rPr>
        <w:t xml:space="preserve"> мероприятий вам интересны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tbl>
      <w:tblPr>
        <w:tblStyle w:val="a8"/>
        <w:tblW w:w="72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90"/>
        <w:gridCol w:w="1500"/>
        <w:gridCol w:w="1500"/>
      </w:tblGrid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CD2A87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2019г.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Мастер-классы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64,40%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70,30%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Экскурсии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49,20%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48,70%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Дни открытых дверей в компаниях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46,60%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55,50%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Стажировки в компаниях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42,90%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63,90%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Встреча со специалистами компаний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37,70%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44,10%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Ярмарки профессий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36,10%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34,20%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Открытые лекции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33,50%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44,10%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Интеллектуальные игры (</w:t>
            </w:r>
            <w:proofErr w:type="spellStart"/>
            <w:r>
              <w:rPr>
                <w:b/>
                <w:color w:val="212529"/>
                <w:sz w:val="24"/>
                <w:szCs w:val="24"/>
              </w:rPr>
              <w:t>квизы</w:t>
            </w:r>
            <w:proofErr w:type="spellEnd"/>
            <w:r>
              <w:rPr>
                <w:b/>
                <w:color w:val="212529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33,50%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38,40%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Тематические конференции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27,70%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31,60%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Science</w:t>
            </w:r>
            <w:proofErr w:type="spellEnd"/>
            <w:r>
              <w:rPr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  <w:szCs w:val="24"/>
              </w:rPr>
              <w:t>Game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27,20%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28,90%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lastRenderedPageBreak/>
              <w:t xml:space="preserve">Встреча с </w:t>
            </w:r>
            <w:proofErr w:type="spellStart"/>
            <w:proofErr w:type="gramStart"/>
            <w:r>
              <w:rPr>
                <w:b/>
                <w:color w:val="212529"/>
                <w:sz w:val="24"/>
                <w:szCs w:val="24"/>
              </w:rPr>
              <w:t>топ-менеджерами</w:t>
            </w:r>
            <w:proofErr w:type="spellEnd"/>
            <w:proofErr w:type="gramEnd"/>
            <w:r>
              <w:rPr>
                <w:b/>
                <w:color w:val="212529"/>
                <w:sz w:val="24"/>
                <w:szCs w:val="24"/>
              </w:rPr>
              <w:t xml:space="preserve"> компаний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26,70%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35,00%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Хакатон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19,40%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39,20%</w:t>
            </w:r>
          </w:p>
        </w:tc>
      </w:tr>
    </w:tbl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noProof/>
          <w:color w:val="212529"/>
          <w:sz w:val="20"/>
          <w:szCs w:val="20"/>
        </w:rPr>
        <w:drawing>
          <wp:inline distT="114300" distB="114300" distL="114300" distR="114300">
            <wp:extent cx="6692400" cy="5511800"/>
            <wp:effectExtent l="0" t="0" r="0" b="0"/>
            <wp:docPr id="1" name="image6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Диаграмма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400" cy="551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color w:val="212529"/>
          <w:sz w:val="20"/>
          <w:szCs w:val="20"/>
        </w:rPr>
        <w:t>Наблюдается рост интереса к большинству форматов мероприятий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  <w:u w:val="single"/>
        </w:rPr>
      </w:pPr>
      <w:r>
        <w:rPr>
          <w:b/>
          <w:color w:val="212529"/>
          <w:sz w:val="28"/>
          <w:szCs w:val="28"/>
          <w:u w:val="single"/>
        </w:rPr>
        <w:t xml:space="preserve">Какая информация об </w:t>
      </w:r>
      <w:proofErr w:type="spellStart"/>
      <w:r>
        <w:rPr>
          <w:b/>
          <w:color w:val="212529"/>
          <w:sz w:val="28"/>
          <w:szCs w:val="28"/>
          <w:u w:val="single"/>
        </w:rPr>
        <w:t>ИТ-компании</w:t>
      </w:r>
      <w:proofErr w:type="spellEnd"/>
      <w:r>
        <w:rPr>
          <w:b/>
          <w:color w:val="212529"/>
          <w:sz w:val="28"/>
          <w:szCs w:val="28"/>
          <w:u w:val="single"/>
        </w:rPr>
        <w:t xml:space="preserve"> вам интересна?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tbl>
      <w:tblPr>
        <w:tblStyle w:val="a9"/>
        <w:tblW w:w="72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90"/>
        <w:gridCol w:w="1500"/>
        <w:gridCol w:w="1500"/>
      </w:tblGrid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CD2A87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До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После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Сведения о ЗП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61,10%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68,10%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Рабочий график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61,10%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64,30%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Сведения о проектах компании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56,10%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55,10%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Сведения о трудоустройстве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54,60%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58,20%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Возможность удаленной работы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50,00%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57,40%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lastRenderedPageBreak/>
              <w:t>Сведения об условиях труда (офис)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47,70%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56,30%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Совместные программы с вузами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43,30%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58,90%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Сведения о клиентах компании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28,70%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27,40%</w:t>
            </w:r>
          </w:p>
        </w:tc>
      </w:tr>
    </w:tbl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noProof/>
          <w:color w:val="212529"/>
          <w:sz w:val="20"/>
          <w:szCs w:val="20"/>
        </w:rPr>
        <w:drawing>
          <wp:inline distT="114300" distB="114300" distL="114300" distR="114300">
            <wp:extent cx="6692400" cy="4813300"/>
            <wp:effectExtent l="0" t="0" r="0" b="0"/>
            <wp:docPr id="5" name="image5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Диаграмма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400" cy="481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  <w:u w:val="single"/>
        </w:rPr>
      </w:pPr>
      <w:r>
        <w:rPr>
          <w:b/>
          <w:color w:val="212529"/>
          <w:sz w:val="28"/>
          <w:szCs w:val="28"/>
          <w:u w:val="single"/>
        </w:rPr>
        <w:t>Кто влияет на ваш выбор профессии?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tbl>
      <w:tblPr>
        <w:tblStyle w:val="aa"/>
        <w:tblW w:w="72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90"/>
        <w:gridCol w:w="1500"/>
        <w:gridCol w:w="1500"/>
      </w:tblGrid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CD2A87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До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После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Делаю выбор самостоятельно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77,80%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81,70%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Родственники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35,80%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26,60%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Компании (предприятия)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13,20%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21,30%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Друзья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21,60%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16,00%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Школа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17,20%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13,70%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СМИ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12,80%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11,00%</w:t>
            </w:r>
          </w:p>
        </w:tc>
      </w:tr>
    </w:tbl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noProof/>
          <w:color w:val="212529"/>
          <w:sz w:val="20"/>
          <w:szCs w:val="20"/>
        </w:rPr>
        <w:lastRenderedPageBreak/>
        <w:drawing>
          <wp:inline distT="114300" distB="114300" distL="114300" distR="114300">
            <wp:extent cx="6692400" cy="4140200"/>
            <wp:effectExtent l="0" t="0" r="0" b="0"/>
            <wp:docPr id="4" name="image4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Диаграмма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400" cy="414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color w:val="212529"/>
          <w:sz w:val="20"/>
          <w:szCs w:val="20"/>
        </w:rPr>
        <w:t xml:space="preserve">Наблюдается рост влияния компаний на выбор профессии. Это может </w:t>
      </w:r>
      <w:proofErr w:type="spellStart"/>
      <w:r>
        <w:rPr>
          <w:b/>
          <w:color w:val="212529"/>
          <w:sz w:val="20"/>
          <w:szCs w:val="20"/>
        </w:rPr>
        <w:t>коррелировать</w:t>
      </w:r>
      <w:proofErr w:type="spellEnd"/>
      <w:r>
        <w:rPr>
          <w:b/>
          <w:color w:val="212529"/>
          <w:sz w:val="20"/>
          <w:szCs w:val="20"/>
        </w:rPr>
        <w:t xml:space="preserve"> с ростом узнаваемости компаний вообще - знание об игроках рынка оказывает влияние на принятие решения.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  <w:u w:val="single"/>
        </w:rPr>
      </w:pPr>
      <w:r>
        <w:rPr>
          <w:b/>
          <w:color w:val="212529"/>
          <w:sz w:val="28"/>
          <w:szCs w:val="28"/>
          <w:u w:val="single"/>
        </w:rPr>
        <w:t>Где вы берёте информацию о потенциальных работодателях?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tbl>
      <w:tblPr>
        <w:tblStyle w:val="ab"/>
        <w:tblW w:w="57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90"/>
        <w:gridCol w:w="1500"/>
      </w:tblGrid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Сайт компании/предприятия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74.1%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Мероприятия компаний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46.0%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Родители, знакомые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38.8%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Новости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36.9%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Школьные мероприятия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35.4%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Мероприятия вузов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33.1%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Ярмарки профессий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26.6%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Служба занятости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24.3%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Хакатоны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22.1%</w:t>
            </w:r>
          </w:p>
        </w:tc>
      </w:tr>
    </w:tbl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color w:val="212529"/>
          <w:sz w:val="20"/>
          <w:szCs w:val="20"/>
        </w:rPr>
        <w:t>Сайт компании - основной источник информации о ней.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  <w:u w:val="single"/>
        </w:rPr>
      </w:pPr>
      <w:r>
        <w:rPr>
          <w:b/>
          <w:color w:val="212529"/>
          <w:sz w:val="28"/>
          <w:szCs w:val="28"/>
          <w:u w:val="single"/>
        </w:rPr>
        <w:t>Какие мероприятия коммерческих компаний вам интересны?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tbl>
      <w:tblPr>
        <w:tblStyle w:val="ac"/>
        <w:tblW w:w="57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90"/>
        <w:gridCol w:w="1500"/>
      </w:tblGrid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70.7%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Стажировка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70.0%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Экскурсия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55.5%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Лекция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44.5%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Хакатон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34.2%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Творческий конкурс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33.8%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529"/>
                <w:sz w:val="24"/>
                <w:szCs w:val="24"/>
              </w:rPr>
              <w:t>Science</w:t>
            </w:r>
            <w:proofErr w:type="spellEnd"/>
            <w:r>
              <w:rPr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  <w:szCs w:val="24"/>
              </w:rPr>
              <w:t>Slam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17.1%</w:t>
            </w:r>
          </w:p>
        </w:tc>
      </w:tr>
    </w:tbl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color w:val="212529"/>
          <w:sz w:val="20"/>
          <w:szCs w:val="20"/>
        </w:rPr>
        <w:t>Наблюдается повышенный интерес к мероприятиям, обеспечивающим активное погружение в профессию. Более пассивные и «самостоятельные» форматы менее востребованы.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  <w:u w:val="single"/>
        </w:rPr>
      </w:pPr>
      <w:r>
        <w:rPr>
          <w:b/>
          <w:color w:val="212529"/>
          <w:sz w:val="28"/>
          <w:szCs w:val="28"/>
          <w:u w:val="single"/>
        </w:rPr>
        <w:t>Хотите ли вы на летнюю стажировку в коммерческую компанию?</w:t>
      </w:r>
    </w:p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tbl>
      <w:tblPr>
        <w:tblStyle w:val="ad"/>
        <w:tblW w:w="57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90"/>
        <w:gridCol w:w="1500"/>
      </w:tblGrid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да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38.8%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да, но только оплачиваемые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29.3%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не определился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20.9%</w:t>
            </w:r>
          </w:p>
        </w:tc>
      </w:tr>
      <w:tr w:rsidR="00CD2A87">
        <w:trPr>
          <w:trHeight w:val="340"/>
        </w:trPr>
        <w:tc>
          <w:tcPr>
            <w:tcW w:w="4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b/>
                <w:color w:val="212529"/>
                <w:sz w:val="24"/>
                <w:szCs w:val="24"/>
              </w:rPr>
              <w:t>нет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A87" w:rsidRDefault="003A0FA4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212529"/>
                <w:sz w:val="24"/>
                <w:szCs w:val="24"/>
              </w:rPr>
              <w:t>7.6%</w:t>
            </w:r>
          </w:p>
        </w:tc>
      </w:tr>
    </w:tbl>
    <w:p w:rsidR="00CD2A87" w:rsidRDefault="00CD2A87">
      <w:pPr>
        <w:pStyle w:val="normal"/>
        <w:rPr>
          <w:b/>
          <w:color w:val="212529"/>
          <w:sz w:val="20"/>
          <w:szCs w:val="20"/>
        </w:rPr>
      </w:pPr>
    </w:p>
    <w:p w:rsidR="00CD2A87" w:rsidRDefault="003A0FA4">
      <w:pPr>
        <w:pStyle w:val="normal"/>
        <w:rPr>
          <w:b/>
          <w:color w:val="212529"/>
          <w:sz w:val="20"/>
          <w:szCs w:val="20"/>
        </w:rPr>
      </w:pPr>
      <w:r>
        <w:rPr>
          <w:b/>
          <w:color w:val="212529"/>
          <w:sz w:val="20"/>
          <w:szCs w:val="20"/>
        </w:rPr>
        <w:t>Подавляющее большинство хотело бы принять участие в стажировках, причем на оплату претендует меньшая его часть.</w:t>
      </w:r>
    </w:p>
    <w:sectPr w:rsidR="00CD2A87" w:rsidSect="00CD2A87">
      <w:pgSz w:w="12240" w:h="15840"/>
      <w:pgMar w:top="566" w:right="566" w:bottom="566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20"/>
  <w:characterSpacingControl w:val="doNotCompress"/>
  <w:compat/>
  <w:rsids>
    <w:rsidRoot w:val="00CD2A87"/>
    <w:rsid w:val="001B593F"/>
    <w:rsid w:val="00206EEB"/>
    <w:rsid w:val="003A0FA4"/>
    <w:rsid w:val="00CD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3F"/>
  </w:style>
  <w:style w:type="paragraph" w:styleId="1">
    <w:name w:val="heading 1"/>
    <w:basedOn w:val="normal"/>
    <w:next w:val="normal"/>
    <w:rsid w:val="00CD2A8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D2A8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D2A8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D2A8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D2A8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D2A8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D2A87"/>
  </w:style>
  <w:style w:type="table" w:customStyle="1" w:styleId="TableNormal">
    <w:name w:val="Table Normal"/>
    <w:rsid w:val="00CD2A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D2A8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D2A8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D2A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D2A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D2A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D2A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D2A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D2A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CD2A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D2A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CD2A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06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6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Гомозова А.Б.</dc:creator>
  <cp:lastModifiedBy>GomozovaAB</cp:lastModifiedBy>
  <cp:revision>2</cp:revision>
  <cp:lastPrinted>2019-11-19T06:38:00Z</cp:lastPrinted>
  <dcterms:created xsi:type="dcterms:W3CDTF">2020-07-03T05:10:00Z</dcterms:created>
  <dcterms:modified xsi:type="dcterms:W3CDTF">2020-07-03T05:10:00Z</dcterms:modified>
</cp:coreProperties>
</file>